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5E66435B"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BA4A97">
        <w:rPr>
          <w:b/>
          <w:noProof/>
          <w:sz w:val="24"/>
        </w:rPr>
        <w:t>5</w:t>
      </w:r>
      <w:r w:rsidR="00E83F55">
        <w:rPr>
          <w:b/>
          <w:noProof/>
          <w:sz w:val="24"/>
        </w:rPr>
        <w:t>bis</w:t>
      </w:r>
      <w:r w:rsidRPr="00316DEE">
        <w:rPr>
          <w:b/>
          <w:i/>
          <w:noProof/>
          <w:sz w:val="24"/>
        </w:rPr>
        <w:t xml:space="preserve"> </w:t>
      </w:r>
      <w:r w:rsidRPr="00316DEE">
        <w:rPr>
          <w:b/>
          <w:i/>
          <w:noProof/>
          <w:sz w:val="28"/>
        </w:rPr>
        <w:tab/>
      </w:r>
      <w:r w:rsidR="00FB5065" w:rsidRPr="00316DEE">
        <w:rPr>
          <w:b/>
          <w:noProof/>
          <w:sz w:val="28"/>
        </w:rPr>
        <w:t>R2-</w:t>
      </w:r>
      <w:r w:rsidR="00EA584A" w:rsidRPr="009A43A0">
        <w:rPr>
          <w:b/>
          <w:noProof/>
          <w:sz w:val="28"/>
        </w:rPr>
        <w:t>1</w:t>
      </w:r>
      <w:r w:rsidR="00BA4A97">
        <w:rPr>
          <w:b/>
          <w:noProof/>
          <w:sz w:val="28"/>
        </w:rPr>
        <w:t>9</w:t>
      </w:r>
      <w:r w:rsidR="00CD1E85">
        <w:rPr>
          <w:b/>
          <w:noProof/>
          <w:sz w:val="28"/>
        </w:rPr>
        <w:t>0</w:t>
      </w:r>
      <w:r w:rsidR="00A36AF7">
        <w:rPr>
          <w:b/>
          <w:noProof/>
          <w:sz w:val="28"/>
        </w:rPr>
        <w:t>3190</w:t>
      </w:r>
    </w:p>
    <w:p w14:paraId="2DA62C86" w14:textId="7E7F06DD" w:rsidR="004D238B" w:rsidRPr="00316DEE" w:rsidRDefault="00E83F55" w:rsidP="004D238B">
      <w:pPr>
        <w:pStyle w:val="CRCoverPage"/>
        <w:tabs>
          <w:tab w:val="right" w:pos="9360"/>
        </w:tabs>
        <w:outlineLvl w:val="0"/>
        <w:rPr>
          <w:b/>
          <w:bCs/>
          <w:i/>
          <w:sz w:val="24"/>
          <w:szCs w:val="24"/>
        </w:rPr>
      </w:pPr>
      <w:r w:rsidRPr="008C0B6D">
        <w:rPr>
          <w:b/>
          <w:noProof/>
          <w:sz w:val="24"/>
        </w:rPr>
        <w:t>Xi</w:t>
      </w:r>
      <w:r w:rsidR="00F23EE9">
        <w:rPr>
          <w:b/>
          <w:noProof/>
          <w:sz w:val="24"/>
        </w:rPr>
        <w:t>’</w:t>
      </w:r>
      <w:bookmarkStart w:id="0" w:name="_GoBack"/>
      <w:bookmarkEnd w:id="0"/>
      <w:r w:rsidRPr="008C0B6D">
        <w:rPr>
          <w:b/>
          <w:noProof/>
          <w:sz w:val="24"/>
        </w:rPr>
        <w:t>an, China, 8 - 12 April 2019</w:t>
      </w:r>
      <w:r w:rsidR="004D238B"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7BC52308"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A63EA">
        <w:rPr>
          <w:rFonts w:ascii="Arial" w:hAnsi="Arial"/>
          <w:sz w:val="24"/>
          <w:lang w:val="en-US"/>
        </w:rPr>
        <w:t>12.2.</w:t>
      </w:r>
      <w:r w:rsidR="00F77334">
        <w:rPr>
          <w:rFonts w:ascii="Arial" w:hAnsi="Arial"/>
          <w:sz w:val="24"/>
          <w:lang w:val="en-US"/>
        </w:rPr>
        <w:t>6</w:t>
      </w:r>
    </w:p>
    <w:p w14:paraId="4AA03D6B" w14:textId="7A7B3C22"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50BD5F93"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E83F55">
        <w:rPr>
          <w:rFonts w:ascii="Arial" w:hAnsi="Arial"/>
          <w:sz w:val="22"/>
          <w:lang w:val="en-US"/>
        </w:rPr>
        <w:t xml:space="preserve">RACH </w:t>
      </w:r>
      <w:r w:rsidR="00B478DF" w:rsidRPr="00B478DF">
        <w:rPr>
          <w:rFonts w:ascii="Arial" w:hAnsi="Arial"/>
          <w:sz w:val="22"/>
          <w:lang w:val="en-US"/>
        </w:rPr>
        <w:t>Report</w:t>
      </w:r>
      <w:r w:rsidR="000842C1">
        <w:rPr>
          <w:rFonts w:ascii="Arial" w:hAnsi="Arial"/>
          <w:sz w:val="22"/>
          <w:lang w:val="en-US"/>
        </w:rPr>
        <w:t xml:space="preserve"> for</w:t>
      </w:r>
      <w:r w:rsidR="00F77334">
        <w:rPr>
          <w:rFonts w:ascii="Arial" w:hAnsi="Arial"/>
          <w:sz w:val="22"/>
          <w:lang w:val="en-US"/>
        </w:rPr>
        <w:t xml:space="preserve"> </w:t>
      </w:r>
      <w:r w:rsidR="000842C1">
        <w:rPr>
          <w:rFonts w:ascii="Arial" w:hAnsi="Arial"/>
          <w:sz w:val="22"/>
          <w:lang w:val="en-US"/>
        </w:rPr>
        <w:t>NB-IoT:</w:t>
      </w:r>
      <w:r w:rsidR="00B478DF" w:rsidRPr="00B478DF">
        <w:rPr>
          <w:rFonts w:ascii="Arial" w:hAnsi="Arial"/>
          <w:sz w:val="22"/>
          <w:lang w:val="en-US"/>
        </w:rPr>
        <w:t xml:space="preserve"> </w:t>
      </w:r>
      <w:r w:rsidR="000842C1">
        <w:rPr>
          <w:rFonts w:ascii="Arial" w:hAnsi="Arial"/>
          <w:sz w:val="22"/>
          <w:lang w:val="en-US"/>
        </w:rPr>
        <w:t>h</w:t>
      </w:r>
      <w:r w:rsidR="00F77334">
        <w:rPr>
          <w:rFonts w:ascii="Arial" w:hAnsi="Arial"/>
          <w:sz w:val="22"/>
          <w:lang w:val="en-US"/>
        </w:rPr>
        <w:t>ow</w:t>
      </w:r>
      <w:r w:rsidR="00B478DF" w:rsidRPr="00B478DF">
        <w:rPr>
          <w:rFonts w:ascii="Arial" w:hAnsi="Arial"/>
          <w:sz w:val="22"/>
          <w:lang w:val="en-US"/>
        </w:rPr>
        <w:t xml:space="preserve"> to report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1" w:name="DocumentFor"/>
      <w:bookmarkEnd w:id="1"/>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2" w:name="_Ref492503575"/>
      <w:r w:rsidRPr="00316DEE">
        <w:t>Introduction</w:t>
      </w:r>
      <w:bookmarkEnd w:id="2"/>
    </w:p>
    <w:p w14:paraId="5EB2C328" w14:textId="1552C2B1" w:rsidR="005423BC" w:rsidRPr="00316DEE" w:rsidRDefault="00E575C6" w:rsidP="005423BC">
      <w:pPr>
        <w:jc w:val="both"/>
      </w:pPr>
      <w:r w:rsidRPr="00316DEE">
        <w:t xml:space="preserve">The WI description for further enhanced </w:t>
      </w:r>
      <w:r w:rsidR="007F2B98" w:rsidRPr="00316DEE">
        <w:t>NB-IoT</w:t>
      </w:r>
      <w:r w:rsidR="00D052B3" w:rsidRPr="00316DEE">
        <w:t xml:space="preserve"> </w:t>
      </w:r>
      <w:r w:rsidRPr="00316DEE">
        <w:t>is given in</w:t>
      </w:r>
      <w:r w:rsidR="00625BA0" w:rsidRPr="00316DEE">
        <w:t xml:space="preserve"> [1].</w:t>
      </w:r>
      <w:r w:rsidR="00625028" w:rsidRPr="00316DEE">
        <w:t xml:space="preserve"> </w:t>
      </w:r>
      <w:r w:rsidR="00E74919" w:rsidRPr="00316DEE">
        <w:t>One of the objectives is the following</w:t>
      </w:r>
    </w:p>
    <w:tbl>
      <w:tblPr>
        <w:tblStyle w:val="TableGrid"/>
        <w:tblW w:w="0" w:type="auto"/>
        <w:tblLook w:val="04A0" w:firstRow="1" w:lastRow="0" w:firstColumn="1" w:lastColumn="0" w:noHBand="0" w:noVBand="1"/>
      </w:tblPr>
      <w:tblGrid>
        <w:gridCol w:w="9350"/>
      </w:tblGrid>
      <w:tr w:rsidR="007F2B98" w:rsidRPr="00316DEE" w14:paraId="06B3C553" w14:textId="77777777" w:rsidTr="007F2B98">
        <w:tc>
          <w:tcPr>
            <w:tcW w:w="9350" w:type="dxa"/>
          </w:tcPr>
          <w:p w14:paraId="39A5C184" w14:textId="77777777" w:rsidR="007F2B98" w:rsidRPr="00316DEE" w:rsidRDefault="007F2B98" w:rsidP="007F2B98">
            <w:pPr>
              <w:spacing w:after="0"/>
              <w:rPr>
                <w:b/>
                <w:bCs/>
              </w:rPr>
            </w:pPr>
            <w:r w:rsidRPr="00316DEE">
              <w:rPr>
                <w:b/>
                <w:bCs/>
              </w:rPr>
              <w:t>Network management tool enhancement:</w:t>
            </w:r>
          </w:p>
          <w:p w14:paraId="26FDBFEB" w14:textId="77777777" w:rsidR="007F2B98" w:rsidRPr="00316DEE" w:rsidRDefault="007F2B98" w:rsidP="0048320D">
            <w:pPr>
              <w:numPr>
                <w:ilvl w:val="0"/>
                <w:numId w:val="6"/>
              </w:numPr>
              <w:spacing w:after="0"/>
              <w:rPr>
                <w:bCs/>
              </w:rPr>
            </w:pPr>
            <w:r w:rsidRPr="00316DEE">
              <w:rPr>
                <w:bCs/>
              </w:rPr>
              <w:t>SON support for reporting of [RAN2, RAN3]</w:t>
            </w:r>
          </w:p>
          <w:p w14:paraId="6FB8617A" w14:textId="77777777" w:rsidR="007F2B98" w:rsidRPr="00316DEE" w:rsidRDefault="007F2B98" w:rsidP="0048320D">
            <w:pPr>
              <w:numPr>
                <w:ilvl w:val="1"/>
                <w:numId w:val="6"/>
              </w:numPr>
              <w:spacing w:after="0"/>
              <w:rPr>
                <w:bCs/>
              </w:rPr>
            </w:pPr>
            <w:r w:rsidRPr="00316DEE">
              <w:rPr>
                <w:bCs/>
              </w:rPr>
              <w:t>Cell Global Identity and strongest measured cell(s) (ANR)</w:t>
            </w:r>
          </w:p>
          <w:p w14:paraId="0F806DA0" w14:textId="77777777" w:rsidR="007F2B98" w:rsidRPr="00DE443C" w:rsidRDefault="007F2B98" w:rsidP="0048320D">
            <w:pPr>
              <w:numPr>
                <w:ilvl w:val="1"/>
                <w:numId w:val="6"/>
              </w:numPr>
              <w:spacing w:after="0"/>
              <w:rPr>
                <w:bCs/>
                <w:highlight w:val="yellow"/>
              </w:rPr>
            </w:pPr>
            <w:r w:rsidRPr="00DE443C">
              <w:rPr>
                <w:bCs/>
                <w:highlight w:val="yellow"/>
              </w:rPr>
              <w:t>Random access performance</w:t>
            </w:r>
          </w:p>
          <w:p w14:paraId="6E031118" w14:textId="17854B74" w:rsidR="007F2B98" w:rsidRPr="00316DEE" w:rsidRDefault="007F2B98" w:rsidP="0048320D">
            <w:pPr>
              <w:numPr>
                <w:ilvl w:val="1"/>
                <w:numId w:val="6"/>
              </w:numPr>
              <w:spacing w:after="0"/>
              <w:rPr>
                <w:bCs/>
              </w:rPr>
            </w:pPr>
            <w:r w:rsidRPr="00316DEE">
              <w:rPr>
                <w:bCs/>
              </w:rPr>
              <w:t>Radio link failure (RLF), if needed</w:t>
            </w:r>
          </w:p>
        </w:tc>
      </w:tr>
    </w:tbl>
    <w:p w14:paraId="24156278" w14:textId="3FFB3BB6" w:rsidR="007F2B98" w:rsidRDefault="007F2B98" w:rsidP="005423BC">
      <w:pPr>
        <w:jc w:val="both"/>
      </w:pPr>
    </w:p>
    <w:p w14:paraId="27DC2D86" w14:textId="1754F209" w:rsidR="0057792A" w:rsidRPr="0057792A" w:rsidRDefault="0057792A" w:rsidP="0057792A">
      <w:pPr>
        <w:jc w:val="both"/>
        <w:rPr>
          <w:lang w:val="en-US"/>
        </w:rPr>
      </w:pPr>
      <w:r w:rsidRPr="0057792A">
        <w:rPr>
          <w:lang w:val="en-US"/>
        </w:rPr>
        <w:t>RAN2#103bis agreed to support RACH report for NB-IoT [</w:t>
      </w:r>
      <w:r w:rsidR="0091773D">
        <w:rPr>
          <w:lang w:val="en-US"/>
        </w:rPr>
        <w:t>2</w:t>
      </w:r>
      <w:r w:rsidRPr="0057792A">
        <w:rPr>
          <w:lang w:val="en-US"/>
        </w:rPr>
        <w:t xml:space="preserve">]. </w:t>
      </w:r>
    </w:p>
    <w:p w14:paraId="44CB3742" w14:textId="77777777" w:rsidR="0057792A" w:rsidRPr="0057792A" w:rsidRDefault="0057792A" w:rsidP="0048320D">
      <w:pPr>
        <w:numPr>
          <w:ilvl w:val="0"/>
          <w:numId w:val="7"/>
        </w:numPr>
        <w:jc w:val="both"/>
        <w:rPr>
          <w:b/>
        </w:rPr>
      </w:pPr>
      <w:r w:rsidRPr="0057792A">
        <w:rPr>
          <w:b/>
        </w:rPr>
        <w:t xml:space="preserve">Support RACH report for NB-IoT </w:t>
      </w:r>
    </w:p>
    <w:p w14:paraId="65FDE573" w14:textId="535CBAAE" w:rsidR="0057792A" w:rsidRPr="0057792A" w:rsidRDefault="0057792A" w:rsidP="003E0693">
      <w:pPr>
        <w:jc w:val="both"/>
      </w:pPr>
      <w:r w:rsidRPr="0057792A">
        <w:t xml:space="preserve">Further, </w:t>
      </w:r>
      <w:r w:rsidR="003E0693">
        <w:t xml:space="preserve">during RAN2#105, following agreements (partial list) were reached after discussion on </w:t>
      </w:r>
      <w:r w:rsidRPr="0057792A">
        <w:t>[104#</w:t>
      </w:r>
      <w:proofErr w:type="gramStart"/>
      <w:r w:rsidRPr="0057792A">
        <w:t>45][</w:t>
      </w:r>
      <w:proofErr w:type="gramEnd"/>
      <w:r w:rsidRPr="0057792A">
        <w:t>NB-IoT R16]  RACH Report</w:t>
      </w:r>
      <w:r w:rsidR="00295FB5">
        <w:t xml:space="preserve"> [</w:t>
      </w:r>
      <w:r w:rsidR="005A5E18">
        <w:t xml:space="preserve">3, </w:t>
      </w:r>
      <w:r w:rsidR="00295FB5">
        <w:t>4]:</w:t>
      </w:r>
    </w:p>
    <w:tbl>
      <w:tblPr>
        <w:tblStyle w:val="TableGrid"/>
        <w:tblW w:w="0" w:type="auto"/>
        <w:tblLook w:val="04A0" w:firstRow="1" w:lastRow="0" w:firstColumn="1" w:lastColumn="0" w:noHBand="0" w:noVBand="1"/>
      </w:tblPr>
      <w:tblGrid>
        <w:gridCol w:w="9350"/>
      </w:tblGrid>
      <w:tr w:rsidR="003E0693" w14:paraId="0614238E" w14:textId="77777777" w:rsidTr="003E0693">
        <w:tc>
          <w:tcPr>
            <w:tcW w:w="9350" w:type="dxa"/>
          </w:tcPr>
          <w:p w14:paraId="705A94AD" w14:textId="77777777" w:rsidR="003E0693" w:rsidRPr="0079328B" w:rsidRDefault="003E0693" w:rsidP="0048320D">
            <w:pPr>
              <w:pStyle w:val="Agreement"/>
              <w:numPr>
                <w:ilvl w:val="0"/>
                <w:numId w:val="10"/>
              </w:numPr>
              <w:rPr>
                <w:b w:val="0"/>
              </w:rPr>
            </w:pPr>
            <w:r w:rsidRPr="0079328B">
              <w:rPr>
                <w:b w:val="0"/>
              </w:rPr>
              <w:t xml:space="preserve">Working assumption: A Boolean flag indicating EDT </w:t>
            </w:r>
            <w:proofErr w:type="spellStart"/>
            <w:r w:rsidRPr="0079328B">
              <w:rPr>
                <w:b w:val="0"/>
              </w:rPr>
              <w:t>fallback</w:t>
            </w:r>
            <w:proofErr w:type="spellEnd"/>
            <w:r w:rsidRPr="0079328B">
              <w:rPr>
                <w:b w:val="0"/>
              </w:rPr>
              <w:t xml:space="preserve"> (i.e., the UE started with EDT NPRACH resources and went through a </w:t>
            </w:r>
            <w:proofErr w:type="spellStart"/>
            <w:r w:rsidRPr="0079328B">
              <w:rPr>
                <w:b w:val="0"/>
              </w:rPr>
              <w:t>fallback</w:t>
            </w:r>
            <w:proofErr w:type="spellEnd"/>
            <w:r w:rsidRPr="0079328B">
              <w:rPr>
                <w:b w:val="0"/>
              </w:rPr>
              <w:t xml:space="preserve"> to non-EDT NPRACH resources) is included in NB-IoT RACH report.</w:t>
            </w:r>
          </w:p>
          <w:p w14:paraId="644AE870" w14:textId="77777777" w:rsidR="003E0693" w:rsidRPr="0079328B" w:rsidRDefault="003E0693" w:rsidP="0048320D">
            <w:pPr>
              <w:pStyle w:val="Agreement"/>
              <w:numPr>
                <w:ilvl w:val="0"/>
                <w:numId w:val="10"/>
              </w:numPr>
              <w:rPr>
                <w:b w:val="0"/>
              </w:rPr>
            </w:pPr>
            <w:r w:rsidRPr="0079328B">
              <w:rPr>
                <w:b w:val="0"/>
              </w:rPr>
              <w:t xml:space="preserve">Working assumption: A Boolean flag indicating EDT </w:t>
            </w:r>
            <w:proofErr w:type="spellStart"/>
            <w:r w:rsidRPr="0079328B">
              <w:rPr>
                <w:b w:val="0"/>
              </w:rPr>
              <w:t>fallback</w:t>
            </w:r>
            <w:proofErr w:type="spellEnd"/>
            <w:r w:rsidRPr="0079328B">
              <w:rPr>
                <w:b w:val="0"/>
              </w:rPr>
              <w:t xml:space="preserve"> (i.e., the UE started with EDT PRACH resources and went through a </w:t>
            </w:r>
            <w:proofErr w:type="spellStart"/>
            <w:r w:rsidRPr="0079328B">
              <w:rPr>
                <w:b w:val="0"/>
              </w:rPr>
              <w:t>fallback</w:t>
            </w:r>
            <w:proofErr w:type="spellEnd"/>
            <w:r w:rsidRPr="0079328B">
              <w:rPr>
                <w:b w:val="0"/>
              </w:rPr>
              <w:t xml:space="preserve"> to non-EDT PRACH resources) is included in </w:t>
            </w:r>
            <w:proofErr w:type="spellStart"/>
            <w:r w:rsidRPr="0079328B">
              <w:rPr>
                <w:b w:val="0"/>
              </w:rPr>
              <w:t>eMTC</w:t>
            </w:r>
            <w:proofErr w:type="spellEnd"/>
            <w:r w:rsidRPr="0079328B">
              <w:rPr>
                <w:b w:val="0"/>
              </w:rPr>
              <w:t xml:space="preserve"> RACH report.</w:t>
            </w:r>
          </w:p>
          <w:p w14:paraId="03811B3F" w14:textId="77777777" w:rsidR="003E0693" w:rsidRPr="0079328B" w:rsidRDefault="003E0693" w:rsidP="0048320D">
            <w:pPr>
              <w:pStyle w:val="Agreement"/>
              <w:numPr>
                <w:ilvl w:val="0"/>
                <w:numId w:val="10"/>
              </w:numPr>
              <w:rPr>
                <w:b w:val="0"/>
                <w:highlight w:val="yellow"/>
              </w:rPr>
            </w:pPr>
            <w:r w:rsidRPr="0079328B">
              <w:rPr>
                <w:b w:val="0"/>
                <w:highlight w:val="yellow"/>
              </w:rPr>
              <w:t>RAN2 aims on standardizing a single method of sending NB-IoT RACH report, i.e., avoid multiple solutions.</w:t>
            </w:r>
          </w:p>
          <w:p w14:paraId="0AFEFC5B" w14:textId="77777777" w:rsidR="003E0693" w:rsidRPr="0079328B" w:rsidRDefault="003E0693" w:rsidP="0048320D">
            <w:pPr>
              <w:pStyle w:val="Agreement"/>
              <w:numPr>
                <w:ilvl w:val="0"/>
                <w:numId w:val="10"/>
              </w:numPr>
              <w:rPr>
                <w:b w:val="0"/>
                <w:highlight w:val="yellow"/>
              </w:rPr>
            </w:pPr>
            <w:r w:rsidRPr="0079328B">
              <w:rPr>
                <w:b w:val="0"/>
                <w:highlight w:val="yellow"/>
              </w:rPr>
              <w:t>Proposed solutions should be discussed considering signalling overhead, UE power consumption, security aspects and other reports being considered in other email discussions.</w:t>
            </w:r>
          </w:p>
          <w:p w14:paraId="7323F8EF" w14:textId="77777777" w:rsidR="003E0693" w:rsidRPr="0079328B" w:rsidRDefault="003E0693" w:rsidP="0048320D">
            <w:pPr>
              <w:pStyle w:val="Agreement"/>
              <w:numPr>
                <w:ilvl w:val="0"/>
                <w:numId w:val="10"/>
              </w:numPr>
              <w:rPr>
                <w:b w:val="0"/>
              </w:rPr>
            </w:pPr>
            <w:r w:rsidRPr="0079328B">
              <w:rPr>
                <w:b w:val="0"/>
              </w:rPr>
              <w:t>NB-IoT RACH report includes the information from the latest successful RACH procedure.</w:t>
            </w:r>
          </w:p>
          <w:p w14:paraId="4611ECC6" w14:textId="77777777" w:rsidR="003E0693" w:rsidRPr="0079328B" w:rsidRDefault="003E0693" w:rsidP="0048320D">
            <w:pPr>
              <w:pStyle w:val="Agreement"/>
              <w:numPr>
                <w:ilvl w:val="0"/>
                <w:numId w:val="10"/>
              </w:numPr>
              <w:rPr>
                <w:b w:val="0"/>
              </w:rPr>
            </w:pPr>
            <w:r w:rsidRPr="0079328B">
              <w:rPr>
                <w:b w:val="0"/>
              </w:rPr>
              <w:t>NB-IoT RACH report information is discarded when the UE goes to IDLE.</w:t>
            </w:r>
          </w:p>
          <w:p w14:paraId="4F803F95" w14:textId="38B53CD3" w:rsidR="003E0693" w:rsidRDefault="003E0693" w:rsidP="0048320D">
            <w:pPr>
              <w:pStyle w:val="Agreement"/>
              <w:numPr>
                <w:ilvl w:val="0"/>
                <w:numId w:val="10"/>
              </w:numPr>
            </w:pPr>
            <w:r w:rsidRPr="0079328B">
              <w:rPr>
                <w:b w:val="0"/>
                <w:highlight w:val="yellow"/>
              </w:rPr>
              <w:t>FFS how to report</w:t>
            </w:r>
          </w:p>
        </w:tc>
      </w:tr>
    </w:tbl>
    <w:p w14:paraId="6B87A9F5" w14:textId="77777777" w:rsidR="003E0693" w:rsidRDefault="003E0693" w:rsidP="00ED4A2B">
      <w:pPr>
        <w:jc w:val="both"/>
      </w:pPr>
    </w:p>
    <w:p w14:paraId="104CE456" w14:textId="39352289" w:rsidR="008F09B7" w:rsidRPr="00316DEE" w:rsidRDefault="008F09B7" w:rsidP="008F09B7">
      <w:pPr>
        <w:jc w:val="both"/>
      </w:pPr>
      <w:r w:rsidRPr="00316DEE">
        <w:t>In this contribution, we discuss</w:t>
      </w:r>
      <w:r>
        <w:t xml:space="preserve"> aspects related to “how to report” the NB-IoT RACH report considering the discussion and agreements in RAN2#105 and further explaining some aspects not concluded in the email discussion [4].</w:t>
      </w:r>
    </w:p>
    <w:p w14:paraId="321697BA" w14:textId="77777777" w:rsidR="00DE38BE" w:rsidRPr="00316DEE" w:rsidRDefault="00DE38BE" w:rsidP="00ED4A2B">
      <w:pPr>
        <w:jc w:val="both"/>
      </w:pPr>
    </w:p>
    <w:p w14:paraId="786B4503" w14:textId="2DFD0FE4" w:rsidR="00B810F3" w:rsidRDefault="00B810F3" w:rsidP="00DF5C16">
      <w:pPr>
        <w:pStyle w:val="Heading1"/>
        <w:jc w:val="both"/>
      </w:pPr>
      <w:r>
        <w:lastRenderedPageBreak/>
        <w:t>Working assumptions on what to report</w:t>
      </w:r>
    </w:p>
    <w:p w14:paraId="3F5896A3" w14:textId="387F5156" w:rsidR="00B810F3" w:rsidRPr="00260CF2" w:rsidRDefault="00B810F3" w:rsidP="00B810F3">
      <w:pPr>
        <w:pStyle w:val="B-Body"/>
        <w:ind w:left="0"/>
        <w:jc w:val="both"/>
        <w:rPr>
          <w:sz w:val="20"/>
        </w:rPr>
      </w:pPr>
      <w:r w:rsidRPr="00260CF2">
        <w:rPr>
          <w:sz w:val="20"/>
        </w:rPr>
        <w:t xml:space="preserve">As extensively discussed during RAN2#105, majority of the companies believe that a </w:t>
      </w:r>
      <w:r w:rsidR="00CC4D60">
        <w:rPr>
          <w:sz w:val="20"/>
        </w:rPr>
        <w:t>B</w:t>
      </w:r>
      <w:r w:rsidRPr="00260CF2">
        <w:rPr>
          <w:sz w:val="20"/>
        </w:rPr>
        <w:t>oolean flag indicating EDT fallback (i.e., the UE started with EDT (N)PRACH resources and went through a fallback to non-EDT (N)PRACH resources) is included in NB-IoT/</w:t>
      </w:r>
      <w:proofErr w:type="spellStart"/>
      <w:r w:rsidRPr="00260CF2">
        <w:rPr>
          <w:sz w:val="20"/>
        </w:rPr>
        <w:t>eMTC</w:t>
      </w:r>
      <w:proofErr w:type="spellEnd"/>
      <w:r w:rsidRPr="00260CF2">
        <w:rPr>
          <w:sz w:val="20"/>
        </w:rPr>
        <w:t xml:space="preserve"> RACH report. So, we propose RAN2 to confirm the working assumptions and agree that:</w:t>
      </w:r>
    </w:p>
    <w:p w14:paraId="0EFF09C9" w14:textId="3F612D9C" w:rsidR="00B810F3" w:rsidRDefault="00B810F3" w:rsidP="00B810F3">
      <w:pPr>
        <w:pStyle w:val="Proposal"/>
        <w:tabs>
          <w:tab w:val="clear" w:pos="1800"/>
        </w:tabs>
        <w:jc w:val="both"/>
      </w:pPr>
      <w:bookmarkStart w:id="3" w:name="_Toc4493702"/>
      <w:bookmarkStart w:id="4" w:name="_Toc4594922"/>
      <w:bookmarkStart w:id="5" w:name="_Toc4595010"/>
      <w:bookmarkStart w:id="6" w:name="_Toc4595189"/>
      <w:bookmarkStart w:id="7" w:name="_Toc4595481"/>
      <w:r>
        <w:t xml:space="preserve">A Boolean flag indicating EDT </w:t>
      </w:r>
      <w:proofErr w:type="spellStart"/>
      <w:r>
        <w:t>fallback</w:t>
      </w:r>
      <w:proofErr w:type="spellEnd"/>
      <w:r>
        <w:t xml:space="preserve"> (i.e., the UE started with EDT NPRACH resources and went through a </w:t>
      </w:r>
      <w:proofErr w:type="spellStart"/>
      <w:r>
        <w:t>fallback</w:t>
      </w:r>
      <w:proofErr w:type="spellEnd"/>
      <w:r>
        <w:t xml:space="preserve"> to non-EDT NPRACH resources) is included in NB-IoT RACH report.</w:t>
      </w:r>
      <w:bookmarkEnd w:id="3"/>
      <w:bookmarkEnd w:id="4"/>
      <w:bookmarkEnd w:id="5"/>
      <w:bookmarkEnd w:id="6"/>
      <w:bookmarkEnd w:id="7"/>
    </w:p>
    <w:p w14:paraId="0E1F81AE" w14:textId="5AED266C" w:rsidR="00B810F3" w:rsidRDefault="00B810F3" w:rsidP="00B810F3">
      <w:pPr>
        <w:pStyle w:val="Proposal"/>
        <w:tabs>
          <w:tab w:val="clear" w:pos="1800"/>
        </w:tabs>
        <w:jc w:val="both"/>
      </w:pPr>
      <w:bookmarkStart w:id="8" w:name="_Toc4594923"/>
      <w:bookmarkStart w:id="9" w:name="_Toc4595011"/>
      <w:bookmarkStart w:id="10" w:name="_Toc4595190"/>
      <w:bookmarkStart w:id="11" w:name="_Toc4595482"/>
      <w:r>
        <w:t xml:space="preserve">A Boolean flag indicating EDT </w:t>
      </w:r>
      <w:proofErr w:type="spellStart"/>
      <w:r>
        <w:t>fallback</w:t>
      </w:r>
      <w:proofErr w:type="spellEnd"/>
      <w:r>
        <w:t xml:space="preserve"> (i.e., the UE started with EDT PRACH resources and went through a </w:t>
      </w:r>
      <w:proofErr w:type="spellStart"/>
      <w:r>
        <w:t>fallback</w:t>
      </w:r>
      <w:proofErr w:type="spellEnd"/>
      <w:r>
        <w:t xml:space="preserve"> to non-EDT PRACH resources) is included in </w:t>
      </w:r>
      <w:proofErr w:type="spellStart"/>
      <w:r>
        <w:t>eMTC</w:t>
      </w:r>
      <w:proofErr w:type="spellEnd"/>
      <w:r>
        <w:t xml:space="preserve"> RACH report.</w:t>
      </w:r>
      <w:bookmarkEnd w:id="8"/>
      <w:bookmarkEnd w:id="9"/>
      <w:bookmarkEnd w:id="10"/>
      <w:bookmarkEnd w:id="11"/>
    </w:p>
    <w:p w14:paraId="56E7D2BA" w14:textId="77777777" w:rsidR="001D6315" w:rsidRDefault="001D6315" w:rsidP="001D6315"/>
    <w:p w14:paraId="72D5CE00" w14:textId="055EF874" w:rsidR="001E6986" w:rsidRDefault="001E6986" w:rsidP="005874FF">
      <w:pPr>
        <w:pStyle w:val="Heading1"/>
      </w:pPr>
      <w:bookmarkStart w:id="12" w:name="_Hlk498547838"/>
      <w:r>
        <w:t>Signalling of NB-IoT RACH report</w:t>
      </w:r>
    </w:p>
    <w:p w14:paraId="4C1FD3E4" w14:textId="19384893" w:rsidR="000F38A8" w:rsidRDefault="009E2E7A" w:rsidP="00BE1129">
      <w:r>
        <w:t xml:space="preserve">To avoid unnecessary impact to NB-IoT UE power consumption and network bandwidth usage, information such as RACH report should be provided only upon network request. </w:t>
      </w:r>
    </w:p>
    <w:p w14:paraId="6356E620" w14:textId="7091839D" w:rsidR="00375E15" w:rsidRDefault="00375E15" w:rsidP="00375E15">
      <w:pPr>
        <w:pStyle w:val="Observation"/>
      </w:pPr>
      <w:bookmarkStart w:id="13" w:name="_Toc4595155"/>
      <w:bookmarkStart w:id="14" w:name="_Toc4595178"/>
      <w:bookmarkStart w:id="15" w:name="_Toc4595193"/>
      <w:bookmarkStart w:id="16" w:name="_Toc4595485"/>
      <w:r>
        <w:t>To avoid unnecessary impact to NB-IoT UE power consumption and network bandwidth usage, RACH report should be provided only upon network request.</w:t>
      </w:r>
      <w:bookmarkEnd w:id="13"/>
      <w:bookmarkEnd w:id="14"/>
      <w:bookmarkEnd w:id="15"/>
      <w:bookmarkEnd w:id="16"/>
    </w:p>
    <w:p w14:paraId="192F80B9" w14:textId="140729D7" w:rsidR="00BE1129" w:rsidRDefault="00BE1129" w:rsidP="00BE1129">
      <w:r>
        <w:t>For LTE/</w:t>
      </w:r>
      <w:proofErr w:type="spellStart"/>
      <w:r>
        <w:t>eMTC</w:t>
      </w:r>
      <w:proofErr w:type="spellEnd"/>
      <w:r>
        <w:t>, a procedure where the UE can provide certain information to</w:t>
      </w:r>
      <w:r w:rsidR="00CC4D60">
        <w:t xml:space="preserve"> the</w:t>
      </w:r>
      <w:r>
        <w:t xml:space="preserve"> </w:t>
      </w:r>
      <w:proofErr w:type="spellStart"/>
      <w:r>
        <w:t>eNB</w:t>
      </w:r>
      <w:proofErr w:type="spellEnd"/>
      <w:r>
        <w:t xml:space="preserve"> upon request is specified in TS 36.331 as shown below</w:t>
      </w:r>
      <w:r w:rsidR="00CE5D23">
        <w:t>, where</w:t>
      </w:r>
      <w:r w:rsidR="00CE5D23" w:rsidRPr="00CE5D23">
        <w:t xml:space="preserve"> </w:t>
      </w:r>
      <w:r w:rsidR="00CE5D23">
        <w:t xml:space="preserve">one of such UE information is </w:t>
      </w:r>
      <w:r w:rsidR="00CC4D60">
        <w:t xml:space="preserve">the </w:t>
      </w:r>
      <w:r w:rsidR="00CE5D23">
        <w:t>RACH report.</w:t>
      </w:r>
      <w:r w:rsidR="009E2E7A" w:rsidRPr="009E2E7A">
        <w:t xml:space="preserve"> </w:t>
      </w:r>
      <w:r w:rsidR="009E2E7A">
        <w:t xml:space="preserve">UE information request/response procedure is initiated by </w:t>
      </w:r>
      <w:r w:rsidR="009E2E7A">
        <w:rPr>
          <w:lang w:eastAsia="zh-CN"/>
        </w:rPr>
        <w:t>E-</w:t>
      </w:r>
      <w:r w:rsidR="009E2E7A">
        <w:t xml:space="preserve">UTRAN by sending the </w:t>
      </w:r>
      <w:proofErr w:type="spellStart"/>
      <w:r w:rsidR="009E2E7A">
        <w:rPr>
          <w:i/>
          <w:iCs/>
        </w:rPr>
        <w:t>UE</w:t>
      </w:r>
      <w:r w:rsidR="009E2E7A">
        <w:rPr>
          <w:i/>
        </w:rPr>
        <w:t>InformationRequest</w:t>
      </w:r>
      <w:proofErr w:type="spellEnd"/>
      <w:r w:rsidR="009E2E7A">
        <w:t xml:space="preserve"> message.</w:t>
      </w:r>
      <w:r w:rsidR="00375E15">
        <w:t xml:space="preserve"> Furthermore, it is </w:t>
      </w:r>
      <w:r w:rsidR="00CC4D60">
        <w:t>currently</w:t>
      </w:r>
      <w:r w:rsidR="00375E15">
        <w:t xml:space="preserve"> specified that E-UTRAN should initiate this procedure only after successful security activation. </w:t>
      </w:r>
    </w:p>
    <w:p w14:paraId="4E69F2FA" w14:textId="5236742F" w:rsidR="00BE1129" w:rsidRDefault="009E2E7A" w:rsidP="00BE1129">
      <w:pPr>
        <w:pStyle w:val="TH"/>
        <w:rPr>
          <w:sz w:val="22"/>
          <w:szCs w:val="22"/>
          <w:lang w:eastAsia="zh-CN"/>
        </w:rPr>
      </w:pPr>
      <w:r>
        <w:rPr>
          <w:rFonts w:eastAsia="Times New Roman"/>
          <w:lang w:eastAsia="x-none"/>
        </w:rPr>
        <w:object w:dxaOrig="7035" w:dyaOrig="2535" w14:anchorId="42999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102.1pt" o:ole="">
            <v:imagedata r:id="rId14" o:title=""/>
          </v:shape>
          <o:OLEObject Type="Embed" ProgID="Word.Picture.8" ShapeID="_x0000_i1025" DrawAspect="Content" ObjectID="_1615288562" r:id="rId15"/>
        </w:object>
      </w:r>
    </w:p>
    <w:p w14:paraId="519B3C62" w14:textId="77777777" w:rsidR="00BE1129" w:rsidRDefault="00BE1129" w:rsidP="00BE1129">
      <w:pPr>
        <w:pStyle w:val="TF"/>
        <w:rPr>
          <w:lang w:eastAsia="zh-CN"/>
        </w:rPr>
      </w:pPr>
      <w:r>
        <w:t>Figure 5.</w:t>
      </w:r>
      <w:r>
        <w:rPr>
          <w:lang w:eastAsia="zh-CN"/>
        </w:rPr>
        <w:t>6.5.1-1</w:t>
      </w:r>
      <w:r>
        <w:t>: UE</w:t>
      </w:r>
      <w:r>
        <w:rPr>
          <w:lang w:eastAsia="zh-CN"/>
        </w:rPr>
        <w:t xml:space="preserve"> </w:t>
      </w:r>
      <w:smartTag w:uri="urn:schemas-microsoft-com:office:smarttags" w:element="PersonName">
        <w:r>
          <w:rPr>
            <w:lang w:eastAsia="zh-CN"/>
          </w:rPr>
          <w:t>info</w:t>
        </w:r>
      </w:smartTag>
      <w:r>
        <w:rPr>
          <w:lang w:eastAsia="zh-CN"/>
        </w:rPr>
        <w:t>rmation procedure</w:t>
      </w:r>
    </w:p>
    <w:p w14:paraId="202363CF" w14:textId="77777777" w:rsidR="00BC7901" w:rsidRDefault="00BC7901" w:rsidP="00BC7901">
      <w:r>
        <w:t xml:space="preserve">RAN2 has agreed that a single method should be standardized considering </w:t>
      </w:r>
      <w:r w:rsidRPr="0048320D">
        <w:t>signalling overhead, UE power consumption, security aspects and other reports being considered in other email discussions</w:t>
      </w:r>
      <w:r>
        <w:t>. During RAN2#105, the relevant other agreements from other email discussions are:</w:t>
      </w:r>
    </w:p>
    <w:p w14:paraId="08B8CE2D" w14:textId="76A88D14" w:rsidR="00BC7901" w:rsidRDefault="00BC7901" w:rsidP="00BC7901">
      <w:r>
        <w:t>From [104</w:t>
      </w:r>
      <w:r w:rsidRPr="00E35B50">
        <w:t>#</w:t>
      </w:r>
      <w:proofErr w:type="gramStart"/>
      <w:r w:rsidRPr="00E35B50">
        <w:t>46][</w:t>
      </w:r>
      <w:proofErr w:type="gramEnd"/>
      <w:r w:rsidRPr="00E35B50">
        <w:t>NB-IoT R16] RLF Report</w:t>
      </w:r>
      <w:r>
        <w:t xml:space="preserve"> [5]:</w:t>
      </w:r>
    </w:p>
    <w:tbl>
      <w:tblPr>
        <w:tblStyle w:val="TableGrid"/>
        <w:tblW w:w="0" w:type="auto"/>
        <w:tblLook w:val="04A0" w:firstRow="1" w:lastRow="0" w:firstColumn="1" w:lastColumn="0" w:noHBand="0" w:noVBand="1"/>
      </w:tblPr>
      <w:tblGrid>
        <w:gridCol w:w="9350"/>
      </w:tblGrid>
      <w:tr w:rsidR="00BC7901" w14:paraId="1BA0BD1F" w14:textId="77777777" w:rsidTr="008032DC">
        <w:tc>
          <w:tcPr>
            <w:tcW w:w="9350" w:type="dxa"/>
          </w:tcPr>
          <w:p w14:paraId="34CA3CE3" w14:textId="77777777" w:rsidR="00BC7901" w:rsidRDefault="00BC7901" w:rsidP="008032DC">
            <w:pPr>
              <w:pStyle w:val="Agreement"/>
              <w:numPr>
                <w:ilvl w:val="0"/>
                <w:numId w:val="0"/>
              </w:numPr>
            </w:pPr>
            <w:r>
              <w:t>Agreements</w:t>
            </w:r>
          </w:p>
          <w:p w14:paraId="4D8E8E35" w14:textId="77777777" w:rsidR="00BC7901" w:rsidRPr="0048320D" w:rsidRDefault="00BC7901" w:rsidP="008032DC">
            <w:pPr>
              <w:pStyle w:val="Agreement"/>
              <w:numPr>
                <w:ilvl w:val="0"/>
                <w:numId w:val="11"/>
              </w:numPr>
              <w:rPr>
                <w:b w:val="0"/>
              </w:rPr>
            </w:pPr>
            <w:r w:rsidRPr="0048320D">
              <w:rPr>
                <w:b w:val="0"/>
              </w:rPr>
              <w:t xml:space="preserve">It is up to the network to decide when to request for the RLF report, using </w:t>
            </w:r>
            <w:proofErr w:type="spellStart"/>
            <w:r w:rsidRPr="0048320D">
              <w:rPr>
                <w:b w:val="0"/>
              </w:rPr>
              <w:t>UEInformationRequest</w:t>
            </w:r>
            <w:proofErr w:type="spellEnd"/>
            <w:r w:rsidRPr="0048320D">
              <w:rPr>
                <w:b w:val="0"/>
              </w:rPr>
              <w:t>/</w:t>
            </w:r>
            <w:proofErr w:type="spellStart"/>
            <w:r w:rsidRPr="0048320D">
              <w:rPr>
                <w:b w:val="0"/>
              </w:rPr>
              <w:t>UEInformationResponse</w:t>
            </w:r>
            <w:proofErr w:type="spellEnd"/>
            <w:r w:rsidRPr="0048320D">
              <w:rPr>
                <w:b w:val="0"/>
              </w:rPr>
              <w:t xml:space="preserve"> procedure.</w:t>
            </w:r>
          </w:p>
          <w:p w14:paraId="70F25481" w14:textId="77777777" w:rsidR="00BC7901" w:rsidRDefault="00BC7901" w:rsidP="008032DC">
            <w:pPr>
              <w:pStyle w:val="Agreement"/>
              <w:numPr>
                <w:ilvl w:val="0"/>
                <w:numId w:val="11"/>
              </w:numPr>
            </w:pPr>
            <w:r w:rsidRPr="0048320D">
              <w:rPr>
                <w:b w:val="0"/>
              </w:rPr>
              <w:t>RLF reporting does not trigger RRC connection establishment/resume, including EDT</w:t>
            </w:r>
          </w:p>
        </w:tc>
      </w:tr>
    </w:tbl>
    <w:p w14:paraId="0084033D" w14:textId="77777777" w:rsidR="00BC7901" w:rsidRDefault="00BC7901" w:rsidP="00BC7901"/>
    <w:p w14:paraId="637CFEBE" w14:textId="58CD2B5D" w:rsidR="00BC7901" w:rsidRDefault="00BC7901" w:rsidP="00BC7901">
      <w:r>
        <w:lastRenderedPageBreak/>
        <w:t>From [104</w:t>
      </w:r>
      <w:r w:rsidRPr="00E35B50">
        <w:t>#</w:t>
      </w:r>
      <w:proofErr w:type="gramStart"/>
      <w:r w:rsidRPr="00E35B50">
        <w:t>44][</w:t>
      </w:r>
      <w:proofErr w:type="gramEnd"/>
      <w:r w:rsidRPr="00E35B50">
        <w:t>NB-IoT R16] SON/ANR report for NB-IoT</w:t>
      </w:r>
      <w:r>
        <w:t xml:space="preserve"> [6]:</w:t>
      </w:r>
    </w:p>
    <w:tbl>
      <w:tblPr>
        <w:tblStyle w:val="TableGrid"/>
        <w:tblW w:w="0" w:type="auto"/>
        <w:tblLook w:val="04A0" w:firstRow="1" w:lastRow="0" w:firstColumn="1" w:lastColumn="0" w:noHBand="0" w:noVBand="1"/>
      </w:tblPr>
      <w:tblGrid>
        <w:gridCol w:w="9350"/>
      </w:tblGrid>
      <w:tr w:rsidR="00BC7901" w14:paraId="7D356497" w14:textId="77777777" w:rsidTr="008032DC">
        <w:tc>
          <w:tcPr>
            <w:tcW w:w="9350" w:type="dxa"/>
          </w:tcPr>
          <w:p w14:paraId="4D45B915" w14:textId="77777777" w:rsidR="00BC7901" w:rsidRDefault="00BC7901" w:rsidP="008032DC">
            <w:pPr>
              <w:pStyle w:val="Agreement"/>
              <w:numPr>
                <w:ilvl w:val="0"/>
                <w:numId w:val="0"/>
              </w:numPr>
            </w:pPr>
            <w:r>
              <w:t xml:space="preserve">Agreements </w:t>
            </w:r>
          </w:p>
          <w:p w14:paraId="06DA3BD1" w14:textId="77777777" w:rsidR="00BC7901" w:rsidRPr="0048320D" w:rsidRDefault="00BC7901" w:rsidP="008032DC">
            <w:pPr>
              <w:pStyle w:val="Agreement"/>
              <w:numPr>
                <w:ilvl w:val="0"/>
                <w:numId w:val="12"/>
              </w:numPr>
              <w:rPr>
                <w:b w:val="0"/>
              </w:rPr>
            </w:pPr>
            <w:r w:rsidRPr="0048320D">
              <w:rPr>
                <w:rFonts w:cs="Arial"/>
                <w:b w:val="0"/>
                <w:bCs/>
                <w:lang w:val="en-US"/>
              </w:rPr>
              <w:t xml:space="preserve">ANR measurement reporting using the </w:t>
            </w:r>
            <w:r w:rsidRPr="0048320D">
              <w:rPr>
                <w:rFonts w:cs="Arial"/>
                <w:b w:val="0"/>
                <w:bCs/>
              </w:rPr>
              <w:t>UE Information Request / Response framework is supported. Other methods FFS.</w:t>
            </w:r>
          </w:p>
        </w:tc>
      </w:tr>
    </w:tbl>
    <w:p w14:paraId="0B4CE615" w14:textId="77777777" w:rsidR="00BC7901" w:rsidRDefault="00BC7901" w:rsidP="00E852D9"/>
    <w:p w14:paraId="6601B197" w14:textId="541BA6B5" w:rsidR="00BC7901" w:rsidRDefault="00325C6D" w:rsidP="00E852D9">
      <w:r>
        <w:t>O</w:t>
      </w:r>
      <w:r w:rsidR="00BC7901">
        <w:t>ther SON</w:t>
      </w:r>
      <w:r w:rsidR="0071161C">
        <w:t xml:space="preserve"> report</w:t>
      </w:r>
      <w:r w:rsidR="00F6512D">
        <w:t>(s)</w:t>
      </w:r>
      <w:r w:rsidR="0071161C">
        <w:t xml:space="preserve"> being defined for NB-IoT </w:t>
      </w:r>
      <w:r w:rsidR="00BC7901">
        <w:t>already concluded to use UE information request/response framework.</w:t>
      </w:r>
      <w:r w:rsidR="0071161C">
        <w:t xml:space="preserve"> </w:t>
      </w:r>
    </w:p>
    <w:p w14:paraId="60376A9D" w14:textId="54E3A807" w:rsidR="000E2A39" w:rsidRDefault="00BC7901" w:rsidP="000E2A39">
      <w:pPr>
        <w:pStyle w:val="Observation"/>
      </w:pPr>
      <w:bookmarkStart w:id="17" w:name="_Toc4595156"/>
      <w:bookmarkStart w:id="18" w:name="_Toc4595179"/>
      <w:bookmarkStart w:id="19" w:name="_Toc4595194"/>
      <w:bookmarkStart w:id="20" w:name="_Toc4595486"/>
      <w:r>
        <w:t>RAN2 already agreed to introduce UE information request/response framework for NB-IoT to enable RLF and ANR reporting.</w:t>
      </w:r>
      <w:bookmarkEnd w:id="17"/>
      <w:bookmarkEnd w:id="18"/>
      <w:bookmarkEnd w:id="19"/>
      <w:bookmarkEnd w:id="20"/>
    </w:p>
    <w:p w14:paraId="3CB1F37A" w14:textId="7D6C312B" w:rsidR="000E2A39" w:rsidRPr="000E2A39" w:rsidRDefault="000E2A39" w:rsidP="000E2A39">
      <w:pPr>
        <w:pStyle w:val="Observation"/>
      </w:pPr>
      <w:bookmarkStart w:id="21" w:name="_Toc4595157"/>
      <w:bookmarkStart w:id="22" w:name="_Toc4595180"/>
      <w:bookmarkStart w:id="23" w:name="_Toc4595195"/>
      <w:bookmarkStart w:id="24" w:name="_Toc4595487"/>
      <w:r>
        <w:t xml:space="preserve">RAN2 has previously </w:t>
      </w:r>
      <w:r w:rsidR="0028371C">
        <w:t>concluded that</w:t>
      </w:r>
      <w:r>
        <w:t xml:space="preserve"> a single method for RACH reporting</w:t>
      </w:r>
      <w:r w:rsidR="00F20E50">
        <w:t xml:space="preserve"> should be standardized</w:t>
      </w:r>
      <w:r>
        <w:t>.</w:t>
      </w:r>
      <w:bookmarkEnd w:id="21"/>
      <w:bookmarkEnd w:id="22"/>
      <w:bookmarkEnd w:id="23"/>
      <w:bookmarkEnd w:id="24"/>
    </w:p>
    <w:p w14:paraId="41235FD1" w14:textId="77777777" w:rsidR="00FD2D71" w:rsidRDefault="000E2A39" w:rsidP="0038619E">
      <w:r>
        <w:t>Based on the above observations, to avoid unnecessary specification effort</w:t>
      </w:r>
      <w:r w:rsidR="00C9379F">
        <w:t>,</w:t>
      </w:r>
      <w:r>
        <w:t xml:space="preserve"> RACH report </w:t>
      </w:r>
      <w:r w:rsidR="00C9379F">
        <w:t>should</w:t>
      </w:r>
      <w:r>
        <w:t xml:space="preserve"> also</w:t>
      </w:r>
      <w:r w:rsidR="00C9379F">
        <w:t xml:space="preserve"> be</w:t>
      </w:r>
      <w:r>
        <w:t xml:space="preserve"> reported using the UE information request/response method</w:t>
      </w:r>
      <w:r w:rsidR="00C9379F">
        <w:t xml:space="preserve"> which is in-line with what is done in LTE</w:t>
      </w:r>
      <w:r>
        <w:t>.</w:t>
      </w:r>
      <w:r w:rsidR="00375E15">
        <w:t xml:space="preserve"> </w:t>
      </w:r>
    </w:p>
    <w:p w14:paraId="4A3BB9D2" w14:textId="77777777" w:rsidR="00FD2D71" w:rsidRDefault="0038619E" w:rsidP="0038619E">
      <w:pPr>
        <w:rPr>
          <w:lang w:eastAsia="en-GB"/>
        </w:rPr>
      </w:pPr>
      <w:r>
        <w:t>Companies have proposed msg3/msg5 based reporting as well during the email discussion</w:t>
      </w:r>
      <w:r w:rsidR="00FD2D71">
        <w:t xml:space="preserve"> [4]</w:t>
      </w:r>
      <w:r>
        <w:t xml:space="preserve">. </w:t>
      </w:r>
      <w:r>
        <w:rPr>
          <w:rFonts w:eastAsiaTheme="minorEastAsia"/>
          <w:lang w:eastAsia="zh-CN"/>
        </w:rPr>
        <w:t xml:space="preserve">We think allowing RACH report in msg3 may </w:t>
      </w:r>
      <w:r w:rsidR="00FD2D71">
        <w:rPr>
          <w:rFonts w:eastAsiaTheme="minorEastAsia"/>
          <w:lang w:eastAsia="zh-CN"/>
        </w:rPr>
        <w:t>have s</w:t>
      </w:r>
      <w:r>
        <w:rPr>
          <w:rFonts w:eastAsiaTheme="minorEastAsia"/>
          <w:lang w:eastAsia="zh-CN"/>
        </w:rPr>
        <w:t xml:space="preserve">ecurity related issue which needs to be discussed. In LTE, UE needs to have security activated before the RACH report is transmitted. This is captured by the following in the RRC spec: </w:t>
      </w:r>
      <w:r w:rsidRPr="00012F60">
        <w:rPr>
          <w:rFonts w:eastAsiaTheme="minorEastAsia"/>
          <w:lang w:eastAsia="zh-CN"/>
        </w:rPr>
        <w:t>“</w:t>
      </w:r>
      <w:r w:rsidRPr="00012F60">
        <w:rPr>
          <w:lang w:eastAsia="en-GB"/>
        </w:rPr>
        <w:t xml:space="preserve">In order to protect privacy of UEs, </w:t>
      </w:r>
      <w:proofErr w:type="spellStart"/>
      <w:r w:rsidRPr="00120B83">
        <w:rPr>
          <w:i/>
          <w:lang w:eastAsia="en-GB"/>
        </w:rPr>
        <w:t>UEInformationResponse</w:t>
      </w:r>
      <w:proofErr w:type="spellEnd"/>
      <w:r w:rsidRPr="00012F60">
        <w:rPr>
          <w:lang w:eastAsia="en-GB"/>
        </w:rPr>
        <w:t xml:space="preserve"> is only sent from the UE after successful security activation</w:t>
      </w:r>
      <w:r w:rsidR="00F73A57">
        <w:rPr>
          <w:lang w:eastAsia="en-GB"/>
        </w:rPr>
        <w:t xml:space="preserve">.” </w:t>
      </w:r>
    </w:p>
    <w:p w14:paraId="212DD6DE" w14:textId="196C912A" w:rsidR="0038619E" w:rsidRDefault="0038619E" w:rsidP="0038619E">
      <w:r w:rsidRPr="00012F60">
        <w:rPr>
          <w:lang w:eastAsia="en-GB"/>
        </w:rPr>
        <w:t>For CP, RRC part of Msg3 is not integrity protected. So, if RACH report is appended as part of Msg3 RRC, then there is potential security risk.</w:t>
      </w:r>
      <w:r w:rsidR="00F73A57">
        <w:rPr>
          <w:lang w:eastAsia="en-GB"/>
        </w:rPr>
        <w:t xml:space="preserve"> </w:t>
      </w:r>
      <w:r w:rsidRPr="00012F60">
        <w:rPr>
          <w:lang w:eastAsia="en-GB"/>
        </w:rPr>
        <w:t xml:space="preserve">For Msg5, </w:t>
      </w:r>
      <w:proofErr w:type="spellStart"/>
      <w:r w:rsidRPr="00120B83">
        <w:rPr>
          <w:i/>
          <w:lang w:eastAsia="en-GB"/>
        </w:rPr>
        <w:t>RRCConnectionSetupComplete</w:t>
      </w:r>
      <w:proofErr w:type="spellEnd"/>
      <w:r w:rsidRPr="00012F60">
        <w:rPr>
          <w:lang w:eastAsia="en-GB"/>
        </w:rPr>
        <w:t xml:space="preserve"> can be send unprotected. Also, if </w:t>
      </w:r>
      <w:r w:rsidR="00FD2D71">
        <w:rPr>
          <w:lang w:eastAsia="en-GB"/>
        </w:rPr>
        <w:t>M</w:t>
      </w:r>
      <w:r w:rsidRPr="00012F60">
        <w:rPr>
          <w:lang w:eastAsia="en-GB"/>
        </w:rPr>
        <w:t xml:space="preserve">sg5 is used for RACH report even for EDT case, legacy </w:t>
      </w:r>
      <w:proofErr w:type="spellStart"/>
      <w:r w:rsidRPr="00012F60">
        <w:rPr>
          <w:lang w:eastAsia="en-GB"/>
        </w:rPr>
        <w:t>fallback</w:t>
      </w:r>
      <w:proofErr w:type="spellEnd"/>
      <w:r w:rsidRPr="00012F60">
        <w:rPr>
          <w:lang w:eastAsia="en-GB"/>
        </w:rPr>
        <w:t xml:space="preserve"> is needed whenever RACH report is to be sent.</w:t>
      </w:r>
      <w:r w:rsidR="00F73A57">
        <w:rPr>
          <w:lang w:eastAsia="en-GB"/>
        </w:rPr>
        <w:t xml:space="preserve"> Therefore</w:t>
      </w:r>
      <w:r w:rsidRPr="00012F60">
        <w:rPr>
          <w:lang w:eastAsia="en-GB"/>
        </w:rPr>
        <w:t xml:space="preserve">, if it is critical that RACH-report in NB-IoT is security protected </w:t>
      </w:r>
      <w:proofErr w:type="gramStart"/>
      <w:r w:rsidRPr="00012F60">
        <w:rPr>
          <w:lang w:eastAsia="en-GB"/>
        </w:rPr>
        <w:t>similar to</w:t>
      </w:r>
      <w:proofErr w:type="gramEnd"/>
      <w:r w:rsidRPr="00012F60">
        <w:rPr>
          <w:lang w:eastAsia="en-GB"/>
        </w:rPr>
        <w:t xml:space="preserve"> </w:t>
      </w:r>
      <w:proofErr w:type="spellStart"/>
      <w:r w:rsidRPr="00012F60">
        <w:rPr>
          <w:lang w:eastAsia="en-GB"/>
        </w:rPr>
        <w:t>eMTC</w:t>
      </w:r>
      <w:proofErr w:type="spellEnd"/>
      <w:r w:rsidRPr="00012F60">
        <w:rPr>
          <w:lang w:eastAsia="en-GB"/>
        </w:rPr>
        <w:t xml:space="preserve">, this further suggests UE information request/response mechanism similar to LTE is preferable. </w:t>
      </w:r>
      <w:r w:rsidRPr="00012F60">
        <w:rPr>
          <w:rFonts w:eastAsiaTheme="minorEastAsia"/>
          <w:lang w:eastAsia="zh-CN"/>
        </w:rPr>
        <w:t xml:space="preserve"> </w:t>
      </w:r>
    </w:p>
    <w:p w14:paraId="604FD437" w14:textId="3735ACAA" w:rsidR="00BC7901" w:rsidRDefault="00375E15" w:rsidP="00E852D9">
      <w:r>
        <w:t>Therefore, we propose:</w:t>
      </w:r>
    </w:p>
    <w:p w14:paraId="34DE2DFD" w14:textId="224AE285" w:rsidR="00375E15" w:rsidRDefault="00375E15" w:rsidP="00375E15">
      <w:pPr>
        <w:pStyle w:val="Proposal"/>
        <w:rPr>
          <w:noProof/>
          <w:lang w:eastAsia="zh-CN"/>
        </w:rPr>
      </w:pPr>
      <w:bookmarkStart w:id="25" w:name="_Toc4594924"/>
      <w:bookmarkStart w:id="26" w:name="_Toc4595012"/>
      <w:bookmarkStart w:id="27" w:name="_Toc4595191"/>
      <w:bookmarkStart w:id="28" w:name="_Toc4595483"/>
      <w:r>
        <w:t>Support RACH report for NB-IoT based on UE information request/response procedure.</w:t>
      </w:r>
      <w:bookmarkEnd w:id="25"/>
      <w:bookmarkEnd w:id="26"/>
      <w:bookmarkEnd w:id="27"/>
      <w:bookmarkEnd w:id="28"/>
    </w:p>
    <w:p w14:paraId="4E5989D2" w14:textId="7D2B0591" w:rsidR="00C446CF" w:rsidRDefault="00375E15" w:rsidP="00C446CF">
      <w:pPr>
        <w:pStyle w:val="Proposal"/>
      </w:pPr>
      <w:bookmarkStart w:id="29" w:name="_Toc4594925"/>
      <w:bookmarkStart w:id="30" w:name="_Toc4595013"/>
      <w:bookmarkStart w:id="31" w:name="_Toc4595192"/>
      <w:bookmarkStart w:id="32" w:name="_Toc4595484"/>
      <w:r w:rsidRPr="0048320D">
        <w:t xml:space="preserve">It is up to the network to decide when to request for the </w:t>
      </w:r>
      <w:r>
        <w:t>RACH</w:t>
      </w:r>
      <w:r w:rsidRPr="0048320D">
        <w:t xml:space="preserve"> report.</w:t>
      </w:r>
      <w:bookmarkEnd w:id="29"/>
      <w:bookmarkEnd w:id="30"/>
      <w:bookmarkEnd w:id="31"/>
      <w:bookmarkEnd w:id="32"/>
    </w:p>
    <w:p w14:paraId="76818030" w14:textId="77777777" w:rsidR="00C446CF" w:rsidRDefault="00C446CF" w:rsidP="00C446CF"/>
    <w:bookmarkEnd w:id="12"/>
    <w:p w14:paraId="1C9CB426" w14:textId="5CB51BF2" w:rsidR="00F9749E" w:rsidRPr="00316DEE" w:rsidRDefault="00F9749E" w:rsidP="002119DA">
      <w:pPr>
        <w:pStyle w:val="Heading1"/>
      </w:pPr>
      <w:r w:rsidRPr="00316DEE">
        <w:t>Conclusion</w:t>
      </w:r>
    </w:p>
    <w:p w14:paraId="708B0713" w14:textId="1BA0F2F7" w:rsidR="004279F5" w:rsidRDefault="00E8280A" w:rsidP="004279F5">
      <w:pPr>
        <w:jc w:val="both"/>
        <w:rPr>
          <w:bCs/>
        </w:rPr>
      </w:pPr>
      <w:r w:rsidRPr="00316DEE">
        <w:t xml:space="preserve">In this </w:t>
      </w:r>
      <w:r w:rsidR="000E5AF5">
        <w:t>email discussion</w:t>
      </w:r>
      <w:r w:rsidR="00FC7EC1" w:rsidRPr="00316DEE">
        <w:t>,</w:t>
      </w:r>
      <w:r w:rsidR="000A49C8" w:rsidRPr="00316DEE">
        <w:t xml:space="preserve"> we </w:t>
      </w:r>
      <w:r w:rsidR="00FC7EC1" w:rsidRPr="00316DEE">
        <w:t xml:space="preserve">discussed </w:t>
      </w:r>
      <w:r w:rsidR="000E5AF5">
        <w:t>signalling of RACH report</w:t>
      </w:r>
      <w:r w:rsidR="00EA4B38">
        <w:t xml:space="preserve"> </w:t>
      </w:r>
      <w:r w:rsidR="004C2E60" w:rsidRPr="00316DEE">
        <w:rPr>
          <w:bCs/>
        </w:rPr>
        <w:t>for NB-IoT</w:t>
      </w:r>
      <w:r w:rsidR="00EA4B38">
        <w:rPr>
          <w:bCs/>
        </w:rPr>
        <w:t xml:space="preserve"> </w:t>
      </w:r>
      <w:r w:rsidR="004279F5">
        <w:rPr>
          <w:bCs/>
        </w:rPr>
        <w:t>We have the following observations:</w:t>
      </w:r>
    </w:p>
    <w:p w14:paraId="1021A0A1" w14:textId="77777777" w:rsidR="00C446CF" w:rsidRPr="00C446CF" w:rsidRDefault="004279F5">
      <w:pPr>
        <w:pStyle w:val="TOC1"/>
        <w:rPr>
          <w:rFonts w:asciiTheme="minorHAnsi" w:eastAsiaTheme="minorEastAsia" w:hAnsiTheme="minorHAnsi" w:cstheme="minorBidi"/>
          <w:b/>
          <w:noProof/>
          <w:sz w:val="22"/>
          <w:szCs w:val="22"/>
          <w:lang w:val="en-US"/>
        </w:rPr>
      </w:pPr>
      <w:r w:rsidRPr="00C446CF">
        <w:rPr>
          <w:b/>
        </w:rPr>
        <w:fldChar w:fldCharType="begin"/>
      </w:r>
      <w:r w:rsidRPr="00C446CF">
        <w:rPr>
          <w:b/>
        </w:rPr>
        <w:instrText xml:space="preserve"> TOC \t "Observation" \z \n</w:instrText>
      </w:r>
      <w:r w:rsidRPr="00C446CF">
        <w:rPr>
          <w:b/>
        </w:rPr>
        <w:fldChar w:fldCharType="separate"/>
      </w:r>
      <w:r w:rsidR="00C446CF" w:rsidRPr="00C446CF">
        <w:rPr>
          <w:b/>
          <w:noProof/>
        </w:rPr>
        <w:t>Observation 1.</w:t>
      </w:r>
      <w:r w:rsidR="00C446CF" w:rsidRPr="00C446CF">
        <w:rPr>
          <w:rFonts w:asciiTheme="minorHAnsi" w:eastAsiaTheme="minorEastAsia" w:hAnsiTheme="minorHAnsi" w:cstheme="minorBidi"/>
          <w:b/>
          <w:noProof/>
          <w:sz w:val="22"/>
          <w:szCs w:val="22"/>
          <w:lang w:val="en-US"/>
        </w:rPr>
        <w:tab/>
      </w:r>
      <w:r w:rsidR="00C446CF" w:rsidRPr="00C446CF">
        <w:rPr>
          <w:b/>
          <w:noProof/>
        </w:rPr>
        <w:t>To avoid unnecessary impact to NB-IoT UE power consumption and network bandwidth usage, RACH report should be provided only upon network request.</w:t>
      </w:r>
    </w:p>
    <w:p w14:paraId="751BFADB" w14:textId="77777777" w:rsidR="00C446CF" w:rsidRPr="00C446CF" w:rsidRDefault="00C446CF">
      <w:pPr>
        <w:pStyle w:val="TOC1"/>
        <w:rPr>
          <w:rFonts w:asciiTheme="minorHAnsi" w:eastAsiaTheme="minorEastAsia" w:hAnsiTheme="minorHAnsi" w:cstheme="minorBidi"/>
          <w:b/>
          <w:noProof/>
          <w:sz w:val="22"/>
          <w:szCs w:val="22"/>
          <w:lang w:val="en-US"/>
        </w:rPr>
      </w:pPr>
      <w:r w:rsidRPr="00C446CF">
        <w:rPr>
          <w:b/>
          <w:noProof/>
        </w:rPr>
        <w:t>Observation 2.</w:t>
      </w:r>
      <w:r w:rsidRPr="00C446CF">
        <w:rPr>
          <w:rFonts w:asciiTheme="minorHAnsi" w:eastAsiaTheme="minorEastAsia" w:hAnsiTheme="minorHAnsi" w:cstheme="minorBidi"/>
          <w:b/>
          <w:noProof/>
          <w:sz w:val="22"/>
          <w:szCs w:val="22"/>
          <w:lang w:val="en-US"/>
        </w:rPr>
        <w:tab/>
      </w:r>
      <w:r w:rsidRPr="00C446CF">
        <w:rPr>
          <w:b/>
          <w:noProof/>
        </w:rPr>
        <w:t>RAN2 already agreed to introduce UE information request/response framework for NB-IoT to enable RLF and ANR reporting.</w:t>
      </w:r>
    </w:p>
    <w:p w14:paraId="4D739081" w14:textId="77777777" w:rsidR="00C446CF" w:rsidRPr="00C446CF" w:rsidRDefault="00C446CF">
      <w:pPr>
        <w:pStyle w:val="TOC1"/>
        <w:rPr>
          <w:rFonts w:asciiTheme="minorHAnsi" w:eastAsiaTheme="minorEastAsia" w:hAnsiTheme="minorHAnsi" w:cstheme="minorBidi"/>
          <w:b/>
          <w:noProof/>
          <w:sz w:val="22"/>
          <w:szCs w:val="22"/>
          <w:lang w:val="en-US"/>
        </w:rPr>
      </w:pPr>
      <w:r w:rsidRPr="00C446CF">
        <w:rPr>
          <w:b/>
          <w:noProof/>
        </w:rPr>
        <w:t>Observation 3.</w:t>
      </w:r>
      <w:r w:rsidRPr="00C446CF">
        <w:rPr>
          <w:rFonts w:asciiTheme="minorHAnsi" w:eastAsiaTheme="minorEastAsia" w:hAnsiTheme="minorHAnsi" w:cstheme="minorBidi"/>
          <w:b/>
          <w:noProof/>
          <w:sz w:val="22"/>
          <w:szCs w:val="22"/>
          <w:lang w:val="en-US"/>
        </w:rPr>
        <w:tab/>
      </w:r>
      <w:r w:rsidRPr="00C446CF">
        <w:rPr>
          <w:b/>
          <w:noProof/>
        </w:rPr>
        <w:t>RAN2 has previously concluded that a single method for RACH reporting should be standardized.</w:t>
      </w:r>
    </w:p>
    <w:p w14:paraId="728B9975" w14:textId="7A14EEFF" w:rsidR="004279F5" w:rsidRDefault="004279F5" w:rsidP="004279F5">
      <w:pPr>
        <w:jc w:val="both"/>
        <w:rPr>
          <w:b/>
        </w:rPr>
      </w:pPr>
      <w:r w:rsidRPr="00C446CF">
        <w:rPr>
          <w:b/>
        </w:rPr>
        <w:fldChar w:fldCharType="end"/>
      </w:r>
    </w:p>
    <w:p w14:paraId="3CE40BB1" w14:textId="77777777" w:rsidR="001B6187" w:rsidRPr="00316DEE" w:rsidRDefault="001B6187" w:rsidP="001B6187">
      <w:pPr>
        <w:jc w:val="both"/>
      </w:pPr>
      <w:r w:rsidRPr="00316DEE">
        <w:t>Based on the above</w:t>
      </w:r>
      <w:r>
        <w:t xml:space="preserve"> observations and</w:t>
      </w:r>
      <w:r w:rsidRPr="00316DEE">
        <w:t xml:space="preserve"> discussion, we propose the following:</w:t>
      </w:r>
    </w:p>
    <w:p w14:paraId="4BBBAE14" w14:textId="77777777" w:rsidR="00C446CF" w:rsidRPr="00C446CF" w:rsidRDefault="00885B4D">
      <w:pPr>
        <w:pStyle w:val="TOC1"/>
        <w:rPr>
          <w:rFonts w:asciiTheme="minorHAnsi" w:eastAsiaTheme="minorEastAsia" w:hAnsiTheme="minorHAnsi" w:cstheme="minorBidi"/>
          <w:b/>
          <w:noProof/>
          <w:sz w:val="22"/>
          <w:szCs w:val="22"/>
          <w:lang w:val="en-US"/>
        </w:rPr>
      </w:pPr>
      <w:r w:rsidRPr="00C446CF">
        <w:rPr>
          <w:b/>
        </w:rPr>
        <w:lastRenderedPageBreak/>
        <w:fldChar w:fldCharType="begin"/>
      </w:r>
      <w:r w:rsidRPr="00C446CF">
        <w:rPr>
          <w:b/>
        </w:rPr>
        <w:instrText xml:space="preserve"> TOC \t "Proposal" \z \n</w:instrText>
      </w:r>
      <w:r w:rsidRPr="00C446CF">
        <w:rPr>
          <w:b/>
        </w:rPr>
        <w:fldChar w:fldCharType="separate"/>
      </w:r>
      <w:r w:rsidR="00C446CF" w:rsidRPr="00C446CF">
        <w:rPr>
          <w:b/>
          <w:noProof/>
        </w:rPr>
        <w:t>Proposal 1.</w:t>
      </w:r>
      <w:r w:rsidR="00C446CF" w:rsidRPr="00C446CF">
        <w:rPr>
          <w:rFonts w:asciiTheme="minorHAnsi" w:eastAsiaTheme="minorEastAsia" w:hAnsiTheme="minorHAnsi" w:cstheme="minorBidi"/>
          <w:b/>
          <w:noProof/>
          <w:sz w:val="22"/>
          <w:szCs w:val="22"/>
          <w:lang w:val="en-US"/>
        </w:rPr>
        <w:tab/>
      </w:r>
      <w:r w:rsidR="00C446CF" w:rsidRPr="00C446CF">
        <w:rPr>
          <w:b/>
          <w:noProof/>
        </w:rPr>
        <w:t>A Boolean flag indicating EDT fallback (i.e., the UE started with EDT NPRACH resources and went through a fallback to non-EDT NPRACH resources) is included in NB-IoT RACH report.</w:t>
      </w:r>
    </w:p>
    <w:p w14:paraId="7A121F83" w14:textId="77777777" w:rsidR="00C446CF" w:rsidRPr="00C446CF" w:rsidRDefault="00C446CF">
      <w:pPr>
        <w:pStyle w:val="TOC1"/>
        <w:rPr>
          <w:rFonts w:asciiTheme="minorHAnsi" w:eastAsiaTheme="minorEastAsia" w:hAnsiTheme="minorHAnsi" w:cstheme="minorBidi"/>
          <w:b/>
          <w:noProof/>
          <w:sz w:val="22"/>
          <w:szCs w:val="22"/>
          <w:lang w:val="en-US"/>
        </w:rPr>
      </w:pPr>
      <w:r w:rsidRPr="00C446CF">
        <w:rPr>
          <w:b/>
          <w:noProof/>
        </w:rPr>
        <w:t>Proposal 2.</w:t>
      </w:r>
      <w:r w:rsidRPr="00C446CF">
        <w:rPr>
          <w:rFonts w:asciiTheme="minorHAnsi" w:eastAsiaTheme="minorEastAsia" w:hAnsiTheme="minorHAnsi" w:cstheme="minorBidi"/>
          <w:b/>
          <w:noProof/>
          <w:sz w:val="22"/>
          <w:szCs w:val="22"/>
          <w:lang w:val="en-US"/>
        </w:rPr>
        <w:tab/>
      </w:r>
      <w:r w:rsidRPr="00C446CF">
        <w:rPr>
          <w:b/>
          <w:noProof/>
        </w:rPr>
        <w:t>A Boolean flag indicating EDT fallback (i.e., the UE started with EDT PRACH resources and went through a fallback to non-EDT PRACH resources) is included in eMTC RACH report.</w:t>
      </w:r>
    </w:p>
    <w:p w14:paraId="244FD429" w14:textId="77777777" w:rsidR="00C446CF" w:rsidRPr="00C446CF" w:rsidRDefault="00C446CF">
      <w:pPr>
        <w:pStyle w:val="TOC1"/>
        <w:rPr>
          <w:rFonts w:asciiTheme="minorHAnsi" w:eastAsiaTheme="minorEastAsia" w:hAnsiTheme="minorHAnsi" w:cstheme="minorBidi"/>
          <w:b/>
          <w:noProof/>
          <w:sz w:val="22"/>
          <w:szCs w:val="22"/>
          <w:lang w:val="en-US"/>
        </w:rPr>
      </w:pPr>
      <w:r w:rsidRPr="00C446CF">
        <w:rPr>
          <w:b/>
          <w:noProof/>
          <w:lang w:eastAsia="zh-CN"/>
        </w:rPr>
        <w:t>Proposal 3.</w:t>
      </w:r>
      <w:r w:rsidRPr="00C446CF">
        <w:rPr>
          <w:rFonts w:asciiTheme="minorHAnsi" w:eastAsiaTheme="minorEastAsia" w:hAnsiTheme="minorHAnsi" w:cstheme="minorBidi"/>
          <w:b/>
          <w:noProof/>
          <w:sz w:val="22"/>
          <w:szCs w:val="22"/>
          <w:lang w:val="en-US"/>
        </w:rPr>
        <w:tab/>
      </w:r>
      <w:r w:rsidRPr="00C446CF">
        <w:rPr>
          <w:b/>
          <w:noProof/>
        </w:rPr>
        <w:t>Support RACH report for NB-IoT based on UE information request/response procedure.</w:t>
      </w:r>
    </w:p>
    <w:p w14:paraId="258AEE35" w14:textId="77777777" w:rsidR="00C446CF" w:rsidRPr="00C446CF" w:rsidRDefault="00C446CF">
      <w:pPr>
        <w:pStyle w:val="TOC1"/>
        <w:rPr>
          <w:rFonts w:asciiTheme="minorHAnsi" w:eastAsiaTheme="minorEastAsia" w:hAnsiTheme="minorHAnsi" w:cstheme="minorBidi"/>
          <w:b/>
          <w:noProof/>
          <w:sz w:val="22"/>
          <w:szCs w:val="22"/>
          <w:lang w:val="en-US"/>
        </w:rPr>
      </w:pPr>
      <w:r w:rsidRPr="00C446CF">
        <w:rPr>
          <w:b/>
          <w:noProof/>
        </w:rPr>
        <w:t>Proposal 4.</w:t>
      </w:r>
      <w:r w:rsidRPr="00C446CF">
        <w:rPr>
          <w:rFonts w:asciiTheme="minorHAnsi" w:eastAsiaTheme="minorEastAsia" w:hAnsiTheme="minorHAnsi" w:cstheme="minorBidi"/>
          <w:b/>
          <w:noProof/>
          <w:sz w:val="22"/>
          <w:szCs w:val="22"/>
          <w:lang w:val="en-US"/>
        </w:rPr>
        <w:tab/>
      </w:r>
      <w:r w:rsidRPr="00C446CF">
        <w:rPr>
          <w:b/>
          <w:noProof/>
        </w:rPr>
        <w:t>It is up to the network to decide when to request for the RACH report.</w:t>
      </w:r>
    </w:p>
    <w:p w14:paraId="4BCCD32E" w14:textId="62E37991" w:rsidR="00885B4D" w:rsidRPr="00316DEE" w:rsidRDefault="00885B4D" w:rsidP="00885B4D">
      <w:pPr>
        <w:jc w:val="both"/>
        <w:rPr>
          <w:b/>
        </w:rPr>
      </w:pPr>
      <w:r w:rsidRPr="00C446CF">
        <w:rPr>
          <w:b/>
        </w:rPr>
        <w:fldChar w:fldCharType="end"/>
      </w:r>
    </w:p>
    <w:p w14:paraId="3679FD3A" w14:textId="77777777" w:rsidR="00CB1C5B" w:rsidRPr="00316DEE" w:rsidRDefault="00CB1C5B" w:rsidP="006063E6">
      <w:pPr>
        <w:pStyle w:val="Heading1"/>
      </w:pPr>
      <w:r w:rsidRPr="00316DEE">
        <w:t>References</w:t>
      </w:r>
    </w:p>
    <w:p w14:paraId="72105967" w14:textId="5C319CD2" w:rsidR="008F4925" w:rsidRDefault="00653DD1" w:rsidP="0048320D">
      <w:pPr>
        <w:pStyle w:val="ListParagraph"/>
        <w:numPr>
          <w:ilvl w:val="0"/>
          <w:numId w:val="5"/>
        </w:numPr>
        <w:spacing w:after="0" w:line="276" w:lineRule="auto"/>
        <w:rPr>
          <w:bCs/>
          <w:shd w:val="clear" w:color="auto" w:fill="FFFFFF"/>
        </w:rPr>
      </w:pPr>
      <w:r w:rsidRPr="00316DEE">
        <w:rPr>
          <w:bCs/>
          <w:shd w:val="clear" w:color="auto" w:fill="FFFFFF"/>
        </w:rPr>
        <w:t>RP-18</w:t>
      </w:r>
      <w:r w:rsidR="00986C5B">
        <w:rPr>
          <w:bCs/>
          <w:shd w:val="clear" w:color="auto" w:fill="FFFFFF"/>
        </w:rPr>
        <w:t>2902</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r w:rsidR="008F4925" w:rsidRPr="008F4925">
        <w:rPr>
          <w:bCs/>
          <w:shd w:val="clear" w:color="auto" w:fill="FFFFFF"/>
        </w:rPr>
        <w:t xml:space="preserve"> </w:t>
      </w:r>
    </w:p>
    <w:p w14:paraId="67AC3E19" w14:textId="56655F4E" w:rsidR="00653DD1" w:rsidRDefault="008F4925" w:rsidP="0048320D">
      <w:pPr>
        <w:pStyle w:val="ListParagraph"/>
        <w:numPr>
          <w:ilvl w:val="0"/>
          <w:numId w:val="5"/>
        </w:numPr>
        <w:spacing w:after="0" w:line="276" w:lineRule="auto"/>
        <w:rPr>
          <w:bCs/>
          <w:shd w:val="clear" w:color="auto" w:fill="FFFFFF"/>
        </w:rPr>
      </w:pPr>
      <w:r w:rsidRPr="008F4925">
        <w:rPr>
          <w:bCs/>
          <w:shd w:val="clear" w:color="auto" w:fill="FFFFFF"/>
        </w:rPr>
        <w:t>R2-181560</w:t>
      </w:r>
      <w:r w:rsidR="00D858C1">
        <w:rPr>
          <w:bCs/>
          <w:shd w:val="clear" w:color="auto" w:fill="FFFFFF"/>
        </w:rPr>
        <w:t>3</w:t>
      </w:r>
      <w:r w:rsidRPr="008F4925">
        <w:rPr>
          <w:bCs/>
          <w:shd w:val="clear" w:color="auto" w:fill="FFFFFF"/>
        </w:rPr>
        <w:t xml:space="preserve">, </w:t>
      </w:r>
      <w:r w:rsidR="0093236A" w:rsidRPr="0091773D">
        <w:rPr>
          <w:bCs/>
          <w:shd w:val="clear" w:color="auto" w:fill="FFFFFF"/>
        </w:rPr>
        <w:t>NB-IoT Breakout Session</w:t>
      </w:r>
      <w:r w:rsidRPr="008F4925">
        <w:rPr>
          <w:bCs/>
          <w:shd w:val="clear" w:color="auto" w:fill="FFFFFF"/>
        </w:rPr>
        <w:t xml:space="preserve">, </w:t>
      </w:r>
      <w:r w:rsidR="0093236A" w:rsidRPr="0091773D">
        <w:rPr>
          <w:bCs/>
          <w:shd w:val="clear" w:color="auto" w:fill="FFFFFF"/>
        </w:rPr>
        <w:t>RAN2#103bis, October 2018</w:t>
      </w:r>
    </w:p>
    <w:p w14:paraId="6D8B4315" w14:textId="430FD427" w:rsidR="0091773D" w:rsidRDefault="0091773D" w:rsidP="0048320D">
      <w:pPr>
        <w:pStyle w:val="ListParagraph"/>
        <w:numPr>
          <w:ilvl w:val="0"/>
          <w:numId w:val="5"/>
        </w:numPr>
        <w:spacing w:after="0" w:line="276" w:lineRule="auto"/>
        <w:rPr>
          <w:bCs/>
          <w:shd w:val="clear" w:color="auto" w:fill="FFFFFF"/>
        </w:rPr>
      </w:pPr>
      <w:r w:rsidRPr="0091773D">
        <w:rPr>
          <w:bCs/>
          <w:shd w:val="clear" w:color="auto" w:fill="FFFFFF"/>
        </w:rPr>
        <w:t>R2-1</w:t>
      </w:r>
      <w:r w:rsidR="00B856FB">
        <w:rPr>
          <w:bCs/>
          <w:shd w:val="clear" w:color="auto" w:fill="FFFFFF"/>
        </w:rPr>
        <w:t>902233</w:t>
      </w:r>
      <w:r w:rsidRPr="0091773D">
        <w:rPr>
          <w:bCs/>
          <w:shd w:val="clear" w:color="auto" w:fill="FFFFFF"/>
        </w:rPr>
        <w:t>, NB-IoT Breakout Session, RAN2#10</w:t>
      </w:r>
      <w:r w:rsidR="00B856FB">
        <w:rPr>
          <w:bCs/>
          <w:shd w:val="clear" w:color="auto" w:fill="FFFFFF"/>
        </w:rPr>
        <w:t>5</w:t>
      </w:r>
      <w:r w:rsidRPr="0091773D">
        <w:rPr>
          <w:bCs/>
          <w:shd w:val="clear" w:color="auto" w:fill="FFFFFF"/>
        </w:rPr>
        <w:t xml:space="preserve">, </w:t>
      </w:r>
      <w:r w:rsidR="00B856FB">
        <w:rPr>
          <w:bCs/>
          <w:shd w:val="clear" w:color="auto" w:fill="FFFFFF"/>
        </w:rPr>
        <w:t>February</w:t>
      </w:r>
      <w:r w:rsidRPr="0091773D">
        <w:rPr>
          <w:bCs/>
          <w:shd w:val="clear" w:color="auto" w:fill="FFFFFF"/>
        </w:rPr>
        <w:t xml:space="preserve"> 201</w:t>
      </w:r>
      <w:r w:rsidR="00B856FB">
        <w:rPr>
          <w:bCs/>
          <w:shd w:val="clear" w:color="auto" w:fill="FFFFFF"/>
        </w:rPr>
        <w:t>9</w:t>
      </w:r>
    </w:p>
    <w:p w14:paraId="138CB5E5" w14:textId="3B26D4F7" w:rsidR="00BC7901" w:rsidRDefault="006250A0" w:rsidP="0048320D">
      <w:pPr>
        <w:pStyle w:val="ListParagraph"/>
        <w:numPr>
          <w:ilvl w:val="0"/>
          <w:numId w:val="5"/>
        </w:numPr>
        <w:spacing w:after="0" w:line="276" w:lineRule="auto"/>
        <w:rPr>
          <w:bCs/>
          <w:shd w:val="clear" w:color="auto" w:fill="FFFFFF"/>
        </w:rPr>
      </w:pPr>
      <w:r>
        <w:rPr>
          <w:bCs/>
          <w:shd w:val="clear" w:color="auto" w:fill="FFFFFF"/>
        </w:rPr>
        <w:t xml:space="preserve">R2-1901640, </w:t>
      </w:r>
      <w:r>
        <w:t>[104#45]: RACH Report – What and how to report (Qualcomm)</w:t>
      </w:r>
    </w:p>
    <w:p w14:paraId="669CC1DC" w14:textId="4069BA9A" w:rsidR="0059119C" w:rsidRDefault="0059119C" w:rsidP="0048320D">
      <w:pPr>
        <w:pStyle w:val="ListParagraph"/>
        <w:numPr>
          <w:ilvl w:val="0"/>
          <w:numId w:val="5"/>
        </w:numPr>
        <w:spacing w:after="0" w:line="276" w:lineRule="auto"/>
        <w:rPr>
          <w:bCs/>
          <w:shd w:val="clear" w:color="auto" w:fill="FFFFFF"/>
        </w:rPr>
      </w:pPr>
      <w:bookmarkStart w:id="33" w:name="_Ref534815181"/>
      <w:r>
        <w:rPr>
          <w:bCs/>
          <w:shd w:val="clear" w:color="auto" w:fill="FFFFFF"/>
        </w:rPr>
        <w:t>R2-190</w:t>
      </w:r>
      <w:r w:rsidR="006250A0">
        <w:rPr>
          <w:bCs/>
          <w:shd w:val="clear" w:color="auto" w:fill="FFFFFF"/>
        </w:rPr>
        <w:t>1123</w:t>
      </w:r>
      <w:r>
        <w:rPr>
          <w:bCs/>
          <w:shd w:val="clear" w:color="auto" w:fill="FFFFFF"/>
        </w:rPr>
        <w:t>, [104#4</w:t>
      </w:r>
      <w:r w:rsidR="00B170D1">
        <w:rPr>
          <w:bCs/>
          <w:shd w:val="clear" w:color="auto" w:fill="FFFFFF"/>
        </w:rPr>
        <w:t>4</w:t>
      </w:r>
      <w:r>
        <w:rPr>
          <w:bCs/>
          <w:shd w:val="clear" w:color="auto" w:fill="FFFFFF"/>
        </w:rPr>
        <w:t>]</w:t>
      </w:r>
      <w:r w:rsidR="00B170D1">
        <w:rPr>
          <w:bCs/>
          <w:shd w:val="clear" w:color="auto" w:fill="FFFFFF"/>
        </w:rPr>
        <w:t xml:space="preserve"> </w:t>
      </w:r>
      <w:r>
        <w:rPr>
          <w:bCs/>
          <w:shd w:val="clear" w:color="auto" w:fill="FFFFFF"/>
        </w:rPr>
        <w:t>SON/ANR report for NB-IoT (Huawei)</w:t>
      </w:r>
      <w:bookmarkEnd w:id="33"/>
    </w:p>
    <w:p w14:paraId="3E3F96A7" w14:textId="54F000B7" w:rsidR="00B170D1" w:rsidRPr="00B170D1" w:rsidRDefault="00B170D1" w:rsidP="0048320D">
      <w:pPr>
        <w:pStyle w:val="ListParagraph"/>
        <w:numPr>
          <w:ilvl w:val="0"/>
          <w:numId w:val="5"/>
        </w:numPr>
        <w:spacing w:after="0" w:line="276" w:lineRule="auto"/>
        <w:rPr>
          <w:bCs/>
          <w:shd w:val="clear" w:color="auto" w:fill="FFFFFF"/>
        </w:rPr>
      </w:pPr>
      <w:r w:rsidRPr="00B170D1">
        <w:rPr>
          <w:bCs/>
          <w:shd w:val="clear" w:color="auto" w:fill="FFFFFF"/>
        </w:rPr>
        <w:t>R2-190</w:t>
      </w:r>
      <w:r w:rsidR="006250A0">
        <w:rPr>
          <w:bCs/>
          <w:shd w:val="clear" w:color="auto" w:fill="FFFFFF"/>
        </w:rPr>
        <w:t>1185</w:t>
      </w:r>
      <w:r w:rsidRPr="00B170D1">
        <w:rPr>
          <w:bCs/>
          <w:shd w:val="clear" w:color="auto" w:fill="FFFFFF"/>
        </w:rPr>
        <w:t>, [104#46]</w:t>
      </w:r>
      <w:r w:rsidR="006F6B11">
        <w:rPr>
          <w:bCs/>
          <w:shd w:val="clear" w:color="auto" w:fill="FFFFFF"/>
        </w:rPr>
        <w:t xml:space="preserve"> </w:t>
      </w:r>
      <w:r w:rsidRPr="00B170D1">
        <w:rPr>
          <w:bCs/>
          <w:shd w:val="clear" w:color="auto" w:fill="FFFFFF"/>
        </w:rPr>
        <w:t xml:space="preserve">RLF report for NB-IoT (Ericsson). </w:t>
      </w:r>
    </w:p>
    <w:p w14:paraId="57404234" w14:textId="77777777" w:rsidR="0091773D" w:rsidRPr="0091773D" w:rsidRDefault="0091773D" w:rsidP="0091773D">
      <w:pPr>
        <w:spacing w:after="0" w:line="276" w:lineRule="auto"/>
        <w:ind w:left="360"/>
        <w:rPr>
          <w:bCs/>
          <w:shd w:val="clear" w:color="auto" w:fill="FFFFFF"/>
        </w:rPr>
      </w:pP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6"/>
      <w:footerReference w:type="even"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A1BDD" w14:textId="77777777" w:rsidR="009211B0" w:rsidRDefault="009211B0">
      <w:pPr>
        <w:spacing w:after="0"/>
      </w:pPr>
      <w:r>
        <w:separator/>
      </w:r>
    </w:p>
  </w:endnote>
  <w:endnote w:type="continuationSeparator" w:id="0">
    <w:p w14:paraId="1E2B5C67" w14:textId="77777777" w:rsidR="009211B0" w:rsidRDefault="00921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3E0693" w:rsidRDefault="003E0693"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3E0693" w:rsidRDefault="003E0693"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3E0693" w:rsidRDefault="003E0693"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3E0693" w:rsidRDefault="003E0693"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0DA77" w14:textId="77777777" w:rsidR="009211B0" w:rsidRDefault="009211B0">
      <w:pPr>
        <w:spacing w:after="0"/>
      </w:pPr>
      <w:r>
        <w:separator/>
      </w:r>
    </w:p>
  </w:footnote>
  <w:footnote w:type="continuationSeparator" w:id="0">
    <w:p w14:paraId="49914EA9" w14:textId="77777777" w:rsidR="009211B0" w:rsidRDefault="009211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3E0693" w:rsidRPr="00334660" w:rsidRDefault="003E0693" w:rsidP="0005158F">
    <w:pPr>
      <w:pStyle w:val="Header"/>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3E0693" w:rsidRPr="00334660" w:rsidRDefault="003E0693" w:rsidP="0005158F">
    <w:pPr>
      <w:pStyle w:val="Header"/>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A00EB736"/>
    <w:lvl w:ilvl="0" w:tplc="02EC8F40">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147274"/>
    <w:multiLevelType w:val="hybridMultilevel"/>
    <w:tmpl w:val="1ACEB0CA"/>
    <w:lvl w:ilvl="0" w:tplc="F008FDD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2664159"/>
    <w:multiLevelType w:val="hybridMultilevel"/>
    <w:tmpl w:val="0048285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F92513"/>
    <w:multiLevelType w:val="hybridMultilevel"/>
    <w:tmpl w:val="DE68DA00"/>
    <w:lvl w:ilvl="0" w:tplc="8C82D2AC">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30C6AFE"/>
    <w:multiLevelType w:val="hybridMultilevel"/>
    <w:tmpl w:val="548AB35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F31ED2"/>
    <w:multiLevelType w:val="hybridMultilevel"/>
    <w:tmpl w:val="0D0C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9"/>
  </w:num>
  <w:num w:numId="4">
    <w:abstractNumId w:val="1"/>
  </w:num>
  <w:num w:numId="5">
    <w:abstractNumId w:val="12"/>
  </w:num>
  <w:num w:numId="6">
    <w:abstractNumId w:val="10"/>
  </w:num>
  <w:num w:numId="7">
    <w:abstractNumId w:val="11"/>
  </w:num>
  <w:num w:numId="8">
    <w:abstractNumId w:val="2"/>
  </w:num>
  <w:num w:numId="9">
    <w:abstractNumId w:val="7"/>
  </w:num>
  <w:num w:numId="10">
    <w:abstractNumId w:val="6"/>
  </w:num>
  <w:num w:numId="11">
    <w:abstractNumId w:val="4"/>
  </w:num>
  <w:num w:numId="12">
    <w:abstractNumId w:val="5"/>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C7E"/>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2F60"/>
    <w:rsid w:val="00013395"/>
    <w:rsid w:val="00013DF3"/>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25AB"/>
    <w:rsid w:val="00043C85"/>
    <w:rsid w:val="00044B74"/>
    <w:rsid w:val="00044F9B"/>
    <w:rsid w:val="00045725"/>
    <w:rsid w:val="00045A00"/>
    <w:rsid w:val="00046181"/>
    <w:rsid w:val="000468F3"/>
    <w:rsid w:val="00046B05"/>
    <w:rsid w:val="00046EFD"/>
    <w:rsid w:val="00047C8F"/>
    <w:rsid w:val="00050095"/>
    <w:rsid w:val="00050636"/>
    <w:rsid w:val="0005158F"/>
    <w:rsid w:val="000515C5"/>
    <w:rsid w:val="000515F1"/>
    <w:rsid w:val="000522C1"/>
    <w:rsid w:val="00052651"/>
    <w:rsid w:val="00053635"/>
    <w:rsid w:val="000543A1"/>
    <w:rsid w:val="000544B1"/>
    <w:rsid w:val="00054B46"/>
    <w:rsid w:val="0005572E"/>
    <w:rsid w:val="0005702C"/>
    <w:rsid w:val="00057164"/>
    <w:rsid w:val="00060129"/>
    <w:rsid w:val="0006036E"/>
    <w:rsid w:val="00061A7A"/>
    <w:rsid w:val="000627E6"/>
    <w:rsid w:val="00063064"/>
    <w:rsid w:val="00063525"/>
    <w:rsid w:val="0006446D"/>
    <w:rsid w:val="0006562E"/>
    <w:rsid w:val="0006598D"/>
    <w:rsid w:val="00065CCB"/>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2C1"/>
    <w:rsid w:val="000846BD"/>
    <w:rsid w:val="00084B4B"/>
    <w:rsid w:val="00086962"/>
    <w:rsid w:val="000869F5"/>
    <w:rsid w:val="00087825"/>
    <w:rsid w:val="00090F1F"/>
    <w:rsid w:val="000910C6"/>
    <w:rsid w:val="00091749"/>
    <w:rsid w:val="00091C17"/>
    <w:rsid w:val="00093496"/>
    <w:rsid w:val="0009389D"/>
    <w:rsid w:val="000955E0"/>
    <w:rsid w:val="00096451"/>
    <w:rsid w:val="00096622"/>
    <w:rsid w:val="00097C42"/>
    <w:rsid w:val="000A075A"/>
    <w:rsid w:val="000A07B1"/>
    <w:rsid w:val="000A096A"/>
    <w:rsid w:val="000A2136"/>
    <w:rsid w:val="000A24C0"/>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1ED"/>
    <w:rsid w:val="000C664C"/>
    <w:rsid w:val="000C6CB8"/>
    <w:rsid w:val="000C7BF0"/>
    <w:rsid w:val="000C7F03"/>
    <w:rsid w:val="000D0884"/>
    <w:rsid w:val="000D1833"/>
    <w:rsid w:val="000D2650"/>
    <w:rsid w:val="000D2968"/>
    <w:rsid w:val="000D2B97"/>
    <w:rsid w:val="000D34DC"/>
    <w:rsid w:val="000D4242"/>
    <w:rsid w:val="000D6A4A"/>
    <w:rsid w:val="000D77B7"/>
    <w:rsid w:val="000E14DC"/>
    <w:rsid w:val="000E1573"/>
    <w:rsid w:val="000E164A"/>
    <w:rsid w:val="000E18AE"/>
    <w:rsid w:val="000E19BF"/>
    <w:rsid w:val="000E242F"/>
    <w:rsid w:val="000E2A39"/>
    <w:rsid w:val="000E32F7"/>
    <w:rsid w:val="000E36FD"/>
    <w:rsid w:val="000E3F6C"/>
    <w:rsid w:val="000E550A"/>
    <w:rsid w:val="000E5AF5"/>
    <w:rsid w:val="000E63C5"/>
    <w:rsid w:val="000E67F5"/>
    <w:rsid w:val="000E6C4B"/>
    <w:rsid w:val="000E7064"/>
    <w:rsid w:val="000F054C"/>
    <w:rsid w:val="000F08B7"/>
    <w:rsid w:val="000F0908"/>
    <w:rsid w:val="000F0D1B"/>
    <w:rsid w:val="000F118C"/>
    <w:rsid w:val="000F2762"/>
    <w:rsid w:val="000F363B"/>
    <w:rsid w:val="000F38A8"/>
    <w:rsid w:val="000F3BC0"/>
    <w:rsid w:val="000F3BF6"/>
    <w:rsid w:val="000F4A41"/>
    <w:rsid w:val="000F4B23"/>
    <w:rsid w:val="000F5055"/>
    <w:rsid w:val="000F56E1"/>
    <w:rsid w:val="000F6565"/>
    <w:rsid w:val="000F6F40"/>
    <w:rsid w:val="000F729A"/>
    <w:rsid w:val="000F762F"/>
    <w:rsid w:val="000F7640"/>
    <w:rsid w:val="000F76D4"/>
    <w:rsid w:val="000F78C7"/>
    <w:rsid w:val="001000DD"/>
    <w:rsid w:val="00100A81"/>
    <w:rsid w:val="00101239"/>
    <w:rsid w:val="00101661"/>
    <w:rsid w:val="00101CCB"/>
    <w:rsid w:val="001023D1"/>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325C"/>
    <w:rsid w:val="00114CA4"/>
    <w:rsid w:val="001161C3"/>
    <w:rsid w:val="001165D0"/>
    <w:rsid w:val="00117B64"/>
    <w:rsid w:val="00120020"/>
    <w:rsid w:val="00120259"/>
    <w:rsid w:val="00120B83"/>
    <w:rsid w:val="00121A26"/>
    <w:rsid w:val="00121B10"/>
    <w:rsid w:val="0012273F"/>
    <w:rsid w:val="00123141"/>
    <w:rsid w:val="00123423"/>
    <w:rsid w:val="00123430"/>
    <w:rsid w:val="00123555"/>
    <w:rsid w:val="001248F0"/>
    <w:rsid w:val="00124FAF"/>
    <w:rsid w:val="0012552D"/>
    <w:rsid w:val="00126334"/>
    <w:rsid w:val="00126957"/>
    <w:rsid w:val="00126B23"/>
    <w:rsid w:val="0012724F"/>
    <w:rsid w:val="001276A8"/>
    <w:rsid w:val="00127B21"/>
    <w:rsid w:val="00127FBD"/>
    <w:rsid w:val="001302D5"/>
    <w:rsid w:val="00132E15"/>
    <w:rsid w:val="00132F08"/>
    <w:rsid w:val="001338EF"/>
    <w:rsid w:val="00133D6E"/>
    <w:rsid w:val="001341C0"/>
    <w:rsid w:val="0013490E"/>
    <w:rsid w:val="00134FF5"/>
    <w:rsid w:val="00135036"/>
    <w:rsid w:val="00135B48"/>
    <w:rsid w:val="0013623E"/>
    <w:rsid w:val="00136F15"/>
    <w:rsid w:val="0013748D"/>
    <w:rsid w:val="001407C9"/>
    <w:rsid w:val="00141B75"/>
    <w:rsid w:val="00143378"/>
    <w:rsid w:val="0014361C"/>
    <w:rsid w:val="001437A6"/>
    <w:rsid w:val="00143C8B"/>
    <w:rsid w:val="001442B2"/>
    <w:rsid w:val="001450E5"/>
    <w:rsid w:val="001451FC"/>
    <w:rsid w:val="001455D3"/>
    <w:rsid w:val="00145EB2"/>
    <w:rsid w:val="00147701"/>
    <w:rsid w:val="0014794F"/>
    <w:rsid w:val="00147C38"/>
    <w:rsid w:val="00150194"/>
    <w:rsid w:val="00150387"/>
    <w:rsid w:val="0015171E"/>
    <w:rsid w:val="0015222A"/>
    <w:rsid w:val="001522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59B6"/>
    <w:rsid w:val="00167082"/>
    <w:rsid w:val="00167642"/>
    <w:rsid w:val="00170228"/>
    <w:rsid w:val="001704D7"/>
    <w:rsid w:val="001706F8"/>
    <w:rsid w:val="00173F5A"/>
    <w:rsid w:val="00173FE1"/>
    <w:rsid w:val="001753C3"/>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685B"/>
    <w:rsid w:val="0018782A"/>
    <w:rsid w:val="00187C78"/>
    <w:rsid w:val="00187D6E"/>
    <w:rsid w:val="00190F04"/>
    <w:rsid w:val="00190F7E"/>
    <w:rsid w:val="00191A85"/>
    <w:rsid w:val="00192606"/>
    <w:rsid w:val="001928C9"/>
    <w:rsid w:val="00193365"/>
    <w:rsid w:val="00193914"/>
    <w:rsid w:val="00193CD5"/>
    <w:rsid w:val="001945B4"/>
    <w:rsid w:val="00197C41"/>
    <w:rsid w:val="001A026C"/>
    <w:rsid w:val="001A181C"/>
    <w:rsid w:val="001A2C03"/>
    <w:rsid w:val="001A329F"/>
    <w:rsid w:val="001A3A05"/>
    <w:rsid w:val="001A3FF9"/>
    <w:rsid w:val="001A49EF"/>
    <w:rsid w:val="001A4A6F"/>
    <w:rsid w:val="001A4C33"/>
    <w:rsid w:val="001A4C95"/>
    <w:rsid w:val="001A6755"/>
    <w:rsid w:val="001A784E"/>
    <w:rsid w:val="001A7B56"/>
    <w:rsid w:val="001B0100"/>
    <w:rsid w:val="001B0B37"/>
    <w:rsid w:val="001B153D"/>
    <w:rsid w:val="001B2B32"/>
    <w:rsid w:val="001B3812"/>
    <w:rsid w:val="001B3839"/>
    <w:rsid w:val="001B4908"/>
    <w:rsid w:val="001B4A5C"/>
    <w:rsid w:val="001B6187"/>
    <w:rsid w:val="001B6E46"/>
    <w:rsid w:val="001C0B3F"/>
    <w:rsid w:val="001C12F4"/>
    <w:rsid w:val="001C186E"/>
    <w:rsid w:val="001C2590"/>
    <w:rsid w:val="001C3A1E"/>
    <w:rsid w:val="001C3E84"/>
    <w:rsid w:val="001C44CC"/>
    <w:rsid w:val="001C45E3"/>
    <w:rsid w:val="001C7392"/>
    <w:rsid w:val="001C74B7"/>
    <w:rsid w:val="001C79FA"/>
    <w:rsid w:val="001D02A3"/>
    <w:rsid w:val="001D1179"/>
    <w:rsid w:val="001D15A6"/>
    <w:rsid w:val="001D1DEA"/>
    <w:rsid w:val="001D213D"/>
    <w:rsid w:val="001D26C5"/>
    <w:rsid w:val="001D2912"/>
    <w:rsid w:val="001D33EA"/>
    <w:rsid w:val="001D340C"/>
    <w:rsid w:val="001D4BC6"/>
    <w:rsid w:val="001D4FA5"/>
    <w:rsid w:val="001D5BC3"/>
    <w:rsid w:val="001D60AC"/>
    <w:rsid w:val="001D6315"/>
    <w:rsid w:val="001D6A2F"/>
    <w:rsid w:val="001D70C0"/>
    <w:rsid w:val="001D7171"/>
    <w:rsid w:val="001E016E"/>
    <w:rsid w:val="001E0F54"/>
    <w:rsid w:val="001E305D"/>
    <w:rsid w:val="001E4B4E"/>
    <w:rsid w:val="001E6986"/>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2E0F"/>
    <w:rsid w:val="00213111"/>
    <w:rsid w:val="00215591"/>
    <w:rsid w:val="00216736"/>
    <w:rsid w:val="00216E14"/>
    <w:rsid w:val="002172E7"/>
    <w:rsid w:val="00217CF6"/>
    <w:rsid w:val="002202A2"/>
    <w:rsid w:val="002209F4"/>
    <w:rsid w:val="00222094"/>
    <w:rsid w:val="00222B50"/>
    <w:rsid w:val="00223595"/>
    <w:rsid w:val="00223AA3"/>
    <w:rsid w:val="0022407A"/>
    <w:rsid w:val="00224080"/>
    <w:rsid w:val="002249DE"/>
    <w:rsid w:val="002276D2"/>
    <w:rsid w:val="00230899"/>
    <w:rsid w:val="00231510"/>
    <w:rsid w:val="00232B83"/>
    <w:rsid w:val="00233CF5"/>
    <w:rsid w:val="00233E03"/>
    <w:rsid w:val="00233F68"/>
    <w:rsid w:val="0023484F"/>
    <w:rsid w:val="00235528"/>
    <w:rsid w:val="00235D3B"/>
    <w:rsid w:val="00236085"/>
    <w:rsid w:val="0023619C"/>
    <w:rsid w:val="00236686"/>
    <w:rsid w:val="00236EFB"/>
    <w:rsid w:val="00237A99"/>
    <w:rsid w:val="00237B4F"/>
    <w:rsid w:val="00237EBE"/>
    <w:rsid w:val="0024057D"/>
    <w:rsid w:val="0024151F"/>
    <w:rsid w:val="0024240D"/>
    <w:rsid w:val="00242697"/>
    <w:rsid w:val="00242DB7"/>
    <w:rsid w:val="00243C9A"/>
    <w:rsid w:val="00243F19"/>
    <w:rsid w:val="002444CA"/>
    <w:rsid w:val="002445B2"/>
    <w:rsid w:val="00244C2B"/>
    <w:rsid w:val="00245518"/>
    <w:rsid w:val="0024659E"/>
    <w:rsid w:val="00247391"/>
    <w:rsid w:val="0025017B"/>
    <w:rsid w:val="002507C1"/>
    <w:rsid w:val="00251B5D"/>
    <w:rsid w:val="00252754"/>
    <w:rsid w:val="0025423D"/>
    <w:rsid w:val="00255492"/>
    <w:rsid w:val="002558A4"/>
    <w:rsid w:val="00256239"/>
    <w:rsid w:val="00256928"/>
    <w:rsid w:val="002570DA"/>
    <w:rsid w:val="00257AD0"/>
    <w:rsid w:val="00260668"/>
    <w:rsid w:val="0026073A"/>
    <w:rsid w:val="0026076C"/>
    <w:rsid w:val="002607F2"/>
    <w:rsid w:val="00260CF2"/>
    <w:rsid w:val="002610CC"/>
    <w:rsid w:val="0026178C"/>
    <w:rsid w:val="002619C0"/>
    <w:rsid w:val="00262077"/>
    <w:rsid w:val="002623AE"/>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5FD7"/>
    <w:rsid w:val="0027612C"/>
    <w:rsid w:val="00276F18"/>
    <w:rsid w:val="002778E9"/>
    <w:rsid w:val="00277C20"/>
    <w:rsid w:val="0028052E"/>
    <w:rsid w:val="002805CD"/>
    <w:rsid w:val="002814BA"/>
    <w:rsid w:val="00281870"/>
    <w:rsid w:val="002818BC"/>
    <w:rsid w:val="002828B2"/>
    <w:rsid w:val="0028371C"/>
    <w:rsid w:val="00283DE4"/>
    <w:rsid w:val="002845A5"/>
    <w:rsid w:val="00285A39"/>
    <w:rsid w:val="00286603"/>
    <w:rsid w:val="00287735"/>
    <w:rsid w:val="00287953"/>
    <w:rsid w:val="00287C6A"/>
    <w:rsid w:val="002913C3"/>
    <w:rsid w:val="002914E1"/>
    <w:rsid w:val="0029243D"/>
    <w:rsid w:val="00292EB5"/>
    <w:rsid w:val="00293436"/>
    <w:rsid w:val="0029502B"/>
    <w:rsid w:val="00295FB5"/>
    <w:rsid w:val="002960A1"/>
    <w:rsid w:val="00296356"/>
    <w:rsid w:val="002971D1"/>
    <w:rsid w:val="002976DA"/>
    <w:rsid w:val="002A011C"/>
    <w:rsid w:val="002A07E1"/>
    <w:rsid w:val="002A09A5"/>
    <w:rsid w:val="002A0ACF"/>
    <w:rsid w:val="002A0E8B"/>
    <w:rsid w:val="002A10E4"/>
    <w:rsid w:val="002A271A"/>
    <w:rsid w:val="002A36BF"/>
    <w:rsid w:val="002A44CB"/>
    <w:rsid w:val="002A4C9F"/>
    <w:rsid w:val="002A4E61"/>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60"/>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6712"/>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4F5A"/>
    <w:rsid w:val="002F6229"/>
    <w:rsid w:val="002F684B"/>
    <w:rsid w:val="002F7C19"/>
    <w:rsid w:val="002F7C96"/>
    <w:rsid w:val="002F7D20"/>
    <w:rsid w:val="002F7EF3"/>
    <w:rsid w:val="0030029C"/>
    <w:rsid w:val="003007A6"/>
    <w:rsid w:val="00300AA1"/>
    <w:rsid w:val="00301231"/>
    <w:rsid w:val="00301E22"/>
    <w:rsid w:val="003025A4"/>
    <w:rsid w:val="00302D95"/>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3197"/>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5C6D"/>
    <w:rsid w:val="00326062"/>
    <w:rsid w:val="00326317"/>
    <w:rsid w:val="00326A40"/>
    <w:rsid w:val="00326C2F"/>
    <w:rsid w:val="0032748E"/>
    <w:rsid w:val="00331106"/>
    <w:rsid w:val="00331151"/>
    <w:rsid w:val="003313C4"/>
    <w:rsid w:val="003316F3"/>
    <w:rsid w:val="0033201C"/>
    <w:rsid w:val="00332459"/>
    <w:rsid w:val="0033329D"/>
    <w:rsid w:val="003337B6"/>
    <w:rsid w:val="003366E7"/>
    <w:rsid w:val="0034031B"/>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00B"/>
    <w:rsid w:val="00360F2B"/>
    <w:rsid w:val="003611FE"/>
    <w:rsid w:val="003618B6"/>
    <w:rsid w:val="00361BAD"/>
    <w:rsid w:val="00364FE6"/>
    <w:rsid w:val="00365039"/>
    <w:rsid w:val="003657C6"/>
    <w:rsid w:val="00365AD2"/>
    <w:rsid w:val="00366A2B"/>
    <w:rsid w:val="00366BB9"/>
    <w:rsid w:val="00371659"/>
    <w:rsid w:val="00371752"/>
    <w:rsid w:val="0037183A"/>
    <w:rsid w:val="00372C35"/>
    <w:rsid w:val="003730D7"/>
    <w:rsid w:val="003734CF"/>
    <w:rsid w:val="00374B2F"/>
    <w:rsid w:val="00375E15"/>
    <w:rsid w:val="003806BE"/>
    <w:rsid w:val="00380C26"/>
    <w:rsid w:val="00381CA0"/>
    <w:rsid w:val="00382103"/>
    <w:rsid w:val="00383A64"/>
    <w:rsid w:val="0038594B"/>
    <w:rsid w:val="0038619E"/>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29C"/>
    <w:rsid w:val="003A7B0F"/>
    <w:rsid w:val="003A7BB7"/>
    <w:rsid w:val="003A7F89"/>
    <w:rsid w:val="003B027C"/>
    <w:rsid w:val="003B0667"/>
    <w:rsid w:val="003B53D8"/>
    <w:rsid w:val="003B5D47"/>
    <w:rsid w:val="003B67BB"/>
    <w:rsid w:val="003B7322"/>
    <w:rsid w:val="003B74B9"/>
    <w:rsid w:val="003B76E8"/>
    <w:rsid w:val="003C0224"/>
    <w:rsid w:val="003C02F9"/>
    <w:rsid w:val="003C0456"/>
    <w:rsid w:val="003C0A88"/>
    <w:rsid w:val="003C1490"/>
    <w:rsid w:val="003C255C"/>
    <w:rsid w:val="003C2ADC"/>
    <w:rsid w:val="003C2EF3"/>
    <w:rsid w:val="003C329E"/>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0693"/>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A"/>
    <w:rsid w:val="00404A2F"/>
    <w:rsid w:val="00406894"/>
    <w:rsid w:val="00406CF1"/>
    <w:rsid w:val="00410201"/>
    <w:rsid w:val="00410A15"/>
    <w:rsid w:val="00411053"/>
    <w:rsid w:val="0041201A"/>
    <w:rsid w:val="00414887"/>
    <w:rsid w:val="00420632"/>
    <w:rsid w:val="00420B1A"/>
    <w:rsid w:val="0042188C"/>
    <w:rsid w:val="004221F2"/>
    <w:rsid w:val="004232FE"/>
    <w:rsid w:val="00427613"/>
    <w:rsid w:val="004277B1"/>
    <w:rsid w:val="004279F5"/>
    <w:rsid w:val="004311BD"/>
    <w:rsid w:val="00432A1D"/>
    <w:rsid w:val="00433832"/>
    <w:rsid w:val="00434610"/>
    <w:rsid w:val="00434E38"/>
    <w:rsid w:val="0043533D"/>
    <w:rsid w:val="00435AAA"/>
    <w:rsid w:val="004366EC"/>
    <w:rsid w:val="00437D5A"/>
    <w:rsid w:val="00440B8A"/>
    <w:rsid w:val="00441B0B"/>
    <w:rsid w:val="0044235F"/>
    <w:rsid w:val="0044237A"/>
    <w:rsid w:val="0044269E"/>
    <w:rsid w:val="004426A0"/>
    <w:rsid w:val="00442BF7"/>
    <w:rsid w:val="00442E74"/>
    <w:rsid w:val="004438D7"/>
    <w:rsid w:val="00443A3A"/>
    <w:rsid w:val="00444C11"/>
    <w:rsid w:val="004464F7"/>
    <w:rsid w:val="004465E7"/>
    <w:rsid w:val="0044668A"/>
    <w:rsid w:val="0045021D"/>
    <w:rsid w:val="0045043D"/>
    <w:rsid w:val="004507D0"/>
    <w:rsid w:val="00450855"/>
    <w:rsid w:val="0045121B"/>
    <w:rsid w:val="00451FF5"/>
    <w:rsid w:val="0045264D"/>
    <w:rsid w:val="00452F5B"/>
    <w:rsid w:val="00452FA9"/>
    <w:rsid w:val="0045318B"/>
    <w:rsid w:val="00453C4E"/>
    <w:rsid w:val="00453C53"/>
    <w:rsid w:val="004549F3"/>
    <w:rsid w:val="00454FFB"/>
    <w:rsid w:val="00455836"/>
    <w:rsid w:val="00455AC3"/>
    <w:rsid w:val="0045603A"/>
    <w:rsid w:val="00456282"/>
    <w:rsid w:val="00456300"/>
    <w:rsid w:val="00456608"/>
    <w:rsid w:val="00456676"/>
    <w:rsid w:val="00456830"/>
    <w:rsid w:val="00457927"/>
    <w:rsid w:val="00462310"/>
    <w:rsid w:val="00462372"/>
    <w:rsid w:val="00462482"/>
    <w:rsid w:val="00462759"/>
    <w:rsid w:val="00462A4C"/>
    <w:rsid w:val="00463891"/>
    <w:rsid w:val="00463A24"/>
    <w:rsid w:val="004640DF"/>
    <w:rsid w:val="0046474A"/>
    <w:rsid w:val="00466F6A"/>
    <w:rsid w:val="0046740F"/>
    <w:rsid w:val="00470195"/>
    <w:rsid w:val="0047048E"/>
    <w:rsid w:val="00470F4E"/>
    <w:rsid w:val="00471D6D"/>
    <w:rsid w:val="00472DBE"/>
    <w:rsid w:val="00473B5B"/>
    <w:rsid w:val="00473EA0"/>
    <w:rsid w:val="0047496A"/>
    <w:rsid w:val="00474F19"/>
    <w:rsid w:val="0047676B"/>
    <w:rsid w:val="004808D9"/>
    <w:rsid w:val="004817D7"/>
    <w:rsid w:val="004831E2"/>
    <w:rsid w:val="0048320D"/>
    <w:rsid w:val="00483336"/>
    <w:rsid w:val="004833BE"/>
    <w:rsid w:val="0048343A"/>
    <w:rsid w:val="004841DB"/>
    <w:rsid w:val="0048448A"/>
    <w:rsid w:val="00484900"/>
    <w:rsid w:val="00485065"/>
    <w:rsid w:val="00485E08"/>
    <w:rsid w:val="00486B51"/>
    <w:rsid w:val="00486FEC"/>
    <w:rsid w:val="00487DF0"/>
    <w:rsid w:val="0049062E"/>
    <w:rsid w:val="004910EB"/>
    <w:rsid w:val="0049173D"/>
    <w:rsid w:val="00492EBD"/>
    <w:rsid w:val="004942F1"/>
    <w:rsid w:val="0049477F"/>
    <w:rsid w:val="0049681E"/>
    <w:rsid w:val="00496B93"/>
    <w:rsid w:val="00496CBA"/>
    <w:rsid w:val="0049769A"/>
    <w:rsid w:val="004978B2"/>
    <w:rsid w:val="00497CBC"/>
    <w:rsid w:val="004A0817"/>
    <w:rsid w:val="004A12DD"/>
    <w:rsid w:val="004A202A"/>
    <w:rsid w:val="004A204A"/>
    <w:rsid w:val="004A2063"/>
    <w:rsid w:val="004A21FF"/>
    <w:rsid w:val="004A2913"/>
    <w:rsid w:val="004A2B4A"/>
    <w:rsid w:val="004A3E86"/>
    <w:rsid w:val="004A4F9E"/>
    <w:rsid w:val="004A511B"/>
    <w:rsid w:val="004A63EA"/>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3F9F"/>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3F31"/>
    <w:rsid w:val="004E4D46"/>
    <w:rsid w:val="004E5557"/>
    <w:rsid w:val="004E5659"/>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26C"/>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1B8"/>
    <w:rsid w:val="00523912"/>
    <w:rsid w:val="00524B83"/>
    <w:rsid w:val="00525B98"/>
    <w:rsid w:val="00525F53"/>
    <w:rsid w:val="00526E79"/>
    <w:rsid w:val="00527329"/>
    <w:rsid w:val="00527A31"/>
    <w:rsid w:val="00527DC4"/>
    <w:rsid w:val="00527E62"/>
    <w:rsid w:val="00531810"/>
    <w:rsid w:val="00531999"/>
    <w:rsid w:val="00531AE0"/>
    <w:rsid w:val="00531E64"/>
    <w:rsid w:val="00532006"/>
    <w:rsid w:val="00532BBD"/>
    <w:rsid w:val="00533AFB"/>
    <w:rsid w:val="0053691F"/>
    <w:rsid w:val="00537D20"/>
    <w:rsid w:val="00537E50"/>
    <w:rsid w:val="0054058D"/>
    <w:rsid w:val="00541FC8"/>
    <w:rsid w:val="005423BC"/>
    <w:rsid w:val="00543B00"/>
    <w:rsid w:val="00543D57"/>
    <w:rsid w:val="00544FEB"/>
    <w:rsid w:val="005465A6"/>
    <w:rsid w:val="00546886"/>
    <w:rsid w:val="00547AFF"/>
    <w:rsid w:val="00550782"/>
    <w:rsid w:val="005513A0"/>
    <w:rsid w:val="0055181C"/>
    <w:rsid w:val="00551F16"/>
    <w:rsid w:val="00552334"/>
    <w:rsid w:val="00552B90"/>
    <w:rsid w:val="00552D70"/>
    <w:rsid w:val="00554D30"/>
    <w:rsid w:val="00555B25"/>
    <w:rsid w:val="00555F74"/>
    <w:rsid w:val="0055685D"/>
    <w:rsid w:val="0055776D"/>
    <w:rsid w:val="005616B9"/>
    <w:rsid w:val="005619B8"/>
    <w:rsid w:val="005624FD"/>
    <w:rsid w:val="0056270F"/>
    <w:rsid w:val="00563958"/>
    <w:rsid w:val="00565945"/>
    <w:rsid w:val="00565BA3"/>
    <w:rsid w:val="00565ECD"/>
    <w:rsid w:val="00567890"/>
    <w:rsid w:val="005714E1"/>
    <w:rsid w:val="00572EAB"/>
    <w:rsid w:val="005772D4"/>
    <w:rsid w:val="0057792A"/>
    <w:rsid w:val="005800EC"/>
    <w:rsid w:val="0058097A"/>
    <w:rsid w:val="00581057"/>
    <w:rsid w:val="00581DFC"/>
    <w:rsid w:val="00582829"/>
    <w:rsid w:val="0058391F"/>
    <w:rsid w:val="00583B43"/>
    <w:rsid w:val="00584C6C"/>
    <w:rsid w:val="00585034"/>
    <w:rsid w:val="00585264"/>
    <w:rsid w:val="00586098"/>
    <w:rsid w:val="005870BB"/>
    <w:rsid w:val="005874FF"/>
    <w:rsid w:val="00587B47"/>
    <w:rsid w:val="00587F2F"/>
    <w:rsid w:val="00590021"/>
    <w:rsid w:val="0059119C"/>
    <w:rsid w:val="005918BB"/>
    <w:rsid w:val="00591B52"/>
    <w:rsid w:val="0059329C"/>
    <w:rsid w:val="005950ED"/>
    <w:rsid w:val="00595142"/>
    <w:rsid w:val="0059548B"/>
    <w:rsid w:val="00596E4B"/>
    <w:rsid w:val="00597D7E"/>
    <w:rsid w:val="005A07CF"/>
    <w:rsid w:val="005A0C17"/>
    <w:rsid w:val="005A17BB"/>
    <w:rsid w:val="005A2BC1"/>
    <w:rsid w:val="005A2FA9"/>
    <w:rsid w:val="005A3A01"/>
    <w:rsid w:val="005A3C0B"/>
    <w:rsid w:val="005A3C1F"/>
    <w:rsid w:val="005A4B82"/>
    <w:rsid w:val="005A4E5E"/>
    <w:rsid w:val="005A5595"/>
    <w:rsid w:val="005A5636"/>
    <w:rsid w:val="005A5770"/>
    <w:rsid w:val="005A5E18"/>
    <w:rsid w:val="005A6BE2"/>
    <w:rsid w:val="005B1318"/>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C7C7E"/>
    <w:rsid w:val="005D0BD0"/>
    <w:rsid w:val="005D0CF1"/>
    <w:rsid w:val="005D124F"/>
    <w:rsid w:val="005D16CA"/>
    <w:rsid w:val="005D297F"/>
    <w:rsid w:val="005D37EF"/>
    <w:rsid w:val="005D3BAC"/>
    <w:rsid w:val="005D3D38"/>
    <w:rsid w:val="005D5546"/>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CA1"/>
    <w:rsid w:val="00600E3B"/>
    <w:rsid w:val="00601085"/>
    <w:rsid w:val="00603BAB"/>
    <w:rsid w:val="00603BF0"/>
    <w:rsid w:val="00604F35"/>
    <w:rsid w:val="006063E6"/>
    <w:rsid w:val="0061041D"/>
    <w:rsid w:val="0061169B"/>
    <w:rsid w:val="0061236B"/>
    <w:rsid w:val="00613D08"/>
    <w:rsid w:val="006140C9"/>
    <w:rsid w:val="0061580A"/>
    <w:rsid w:val="0061589B"/>
    <w:rsid w:val="006163EB"/>
    <w:rsid w:val="00616B88"/>
    <w:rsid w:val="00620540"/>
    <w:rsid w:val="00621711"/>
    <w:rsid w:val="00621AEF"/>
    <w:rsid w:val="0062221D"/>
    <w:rsid w:val="0062228A"/>
    <w:rsid w:val="00622345"/>
    <w:rsid w:val="00624195"/>
    <w:rsid w:val="0062427E"/>
    <w:rsid w:val="00624AC6"/>
    <w:rsid w:val="00625028"/>
    <w:rsid w:val="006250A0"/>
    <w:rsid w:val="00625BA0"/>
    <w:rsid w:val="00625E9C"/>
    <w:rsid w:val="00625FF1"/>
    <w:rsid w:val="006260E7"/>
    <w:rsid w:val="006269A2"/>
    <w:rsid w:val="00626D0B"/>
    <w:rsid w:val="006308B6"/>
    <w:rsid w:val="00630956"/>
    <w:rsid w:val="006317BC"/>
    <w:rsid w:val="0063294D"/>
    <w:rsid w:val="00632F33"/>
    <w:rsid w:val="00633CAC"/>
    <w:rsid w:val="00633E45"/>
    <w:rsid w:val="00634DA7"/>
    <w:rsid w:val="00636637"/>
    <w:rsid w:val="006369EE"/>
    <w:rsid w:val="00640E9F"/>
    <w:rsid w:val="0064105F"/>
    <w:rsid w:val="00641FD6"/>
    <w:rsid w:val="006429DF"/>
    <w:rsid w:val="00643AA0"/>
    <w:rsid w:val="00644905"/>
    <w:rsid w:val="006452E9"/>
    <w:rsid w:val="00645817"/>
    <w:rsid w:val="00645B24"/>
    <w:rsid w:val="00646C91"/>
    <w:rsid w:val="00647067"/>
    <w:rsid w:val="00647E78"/>
    <w:rsid w:val="006507A4"/>
    <w:rsid w:val="00650983"/>
    <w:rsid w:val="00651965"/>
    <w:rsid w:val="00651A4E"/>
    <w:rsid w:val="00651A5B"/>
    <w:rsid w:val="006520AE"/>
    <w:rsid w:val="006524BA"/>
    <w:rsid w:val="00652E3B"/>
    <w:rsid w:val="00653DD1"/>
    <w:rsid w:val="00654756"/>
    <w:rsid w:val="006549D2"/>
    <w:rsid w:val="00654A68"/>
    <w:rsid w:val="00655DB4"/>
    <w:rsid w:val="00656617"/>
    <w:rsid w:val="00657EE0"/>
    <w:rsid w:val="0066004D"/>
    <w:rsid w:val="00660C28"/>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4B1A"/>
    <w:rsid w:val="00686490"/>
    <w:rsid w:val="00686603"/>
    <w:rsid w:val="0068672B"/>
    <w:rsid w:val="00686B28"/>
    <w:rsid w:val="00686C6C"/>
    <w:rsid w:val="00686D18"/>
    <w:rsid w:val="006872F5"/>
    <w:rsid w:val="006878D8"/>
    <w:rsid w:val="00690260"/>
    <w:rsid w:val="0069081B"/>
    <w:rsid w:val="0069085B"/>
    <w:rsid w:val="006908C9"/>
    <w:rsid w:val="006908D2"/>
    <w:rsid w:val="006912DE"/>
    <w:rsid w:val="00691637"/>
    <w:rsid w:val="0069169F"/>
    <w:rsid w:val="00691E99"/>
    <w:rsid w:val="00692698"/>
    <w:rsid w:val="00692E16"/>
    <w:rsid w:val="006931D3"/>
    <w:rsid w:val="00693509"/>
    <w:rsid w:val="0069387C"/>
    <w:rsid w:val="00693A96"/>
    <w:rsid w:val="00693E98"/>
    <w:rsid w:val="006941DE"/>
    <w:rsid w:val="006945ED"/>
    <w:rsid w:val="00694961"/>
    <w:rsid w:val="00695C22"/>
    <w:rsid w:val="00697852"/>
    <w:rsid w:val="00697F8D"/>
    <w:rsid w:val="006A0389"/>
    <w:rsid w:val="006A1BAD"/>
    <w:rsid w:val="006A2A95"/>
    <w:rsid w:val="006A3032"/>
    <w:rsid w:val="006A4307"/>
    <w:rsid w:val="006A46F9"/>
    <w:rsid w:val="006A4967"/>
    <w:rsid w:val="006A4A5F"/>
    <w:rsid w:val="006A6695"/>
    <w:rsid w:val="006A6962"/>
    <w:rsid w:val="006A71A8"/>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1863"/>
    <w:rsid w:val="006F1A99"/>
    <w:rsid w:val="006F2146"/>
    <w:rsid w:val="006F2AEC"/>
    <w:rsid w:val="006F2CF2"/>
    <w:rsid w:val="006F327F"/>
    <w:rsid w:val="006F3F3C"/>
    <w:rsid w:val="006F51AA"/>
    <w:rsid w:val="006F69E0"/>
    <w:rsid w:val="006F6B11"/>
    <w:rsid w:val="0070068C"/>
    <w:rsid w:val="00700A4B"/>
    <w:rsid w:val="00700E6D"/>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161C"/>
    <w:rsid w:val="007122CE"/>
    <w:rsid w:val="00714096"/>
    <w:rsid w:val="00714963"/>
    <w:rsid w:val="00715B54"/>
    <w:rsid w:val="00715EFA"/>
    <w:rsid w:val="007161F2"/>
    <w:rsid w:val="00716261"/>
    <w:rsid w:val="00717233"/>
    <w:rsid w:val="00717D46"/>
    <w:rsid w:val="007207FE"/>
    <w:rsid w:val="0072488A"/>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57A33"/>
    <w:rsid w:val="00760DA1"/>
    <w:rsid w:val="00760DC9"/>
    <w:rsid w:val="0076183B"/>
    <w:rsid w:val="00761F0F"/>
    <w:rsid w:val="007622F9"/>
    <w:rsid w:val="007623E4"/>
    <w:rsid w:val="00762B4D"/>
    <w:rsid w:val="00763A35"/>
    <w:rsid w:val="00764DD5"/>
    <w:rsid w:val="007662FC"/>
    <w:rsid w:val="00766DEB"/>
    <w:rsid w:val="007674BB"/>
    <w:rsid w:val="007678E6"/>
    <w:rsid w:val="00767F4E"/>
    <w:rsid w:val="00770461"/>
    <w:rsid w:val="007714AC"/>
    <w:rsid w:val="00771DC2"/>
    <w:rsid w:val="00772A10"/>
    <w:rsid w:val="007734B3"/>
    <w:rsid w:val="00773A40"/>
    <w:rsid w:val="00774503"/>
    <w:rsid w:val="00774D41"/>
    <w:rsid w:val="00775305"/>
    <w:rsid w:val="0077570A"/>
    <w:rsid w:val="0077571E"/>
    <w:rsid w:val="0077620B"/>
    <w:rsid w:val="00776534"/>
    <w:rsid w:val="007774D3"/>
    <w:rsid w:val="007823CA"/>
    <w:rsid w:val="00782491"/>
    <w:rsid w:val="00782EC8"/>
    <w:rsid w:val="007848E0"/>
    <w:rsid w:val="00785EAE"/>
    <w:rsid w:val="00785F4C"/>
    <w:rsid w:val="007870F8"/>
    <w:rsid w:val="0078752F"/>
    <w:rsid w:val="00790094"/>
    <w:rsid w:val="007901F7"/>
    <w:rsid w:val="00790559"/>
    <w:rsid w:val="00791A2A"/>
    <w:rsid w:val="00791C28"/>
    <w:rsid w:val="00792E30"/>
    <w:rsid w:val="0079328B"/>
    <w:rsid w:val="007943B7"/>
    <w:rsid w:val="0079455F"/>
    <w:rsid w:val="0079490A"/>
    <w:rsid w:val="00794D4D"/>
    <w:rsid w:val="0079578B"/>
    <w:rsid w:val="00795842"/>
    <w:rsid w:val="00795D00"/>
    <w:rsid w:val="00796F20"/>
    <w:rsid w:val="00796F98"/>
    <w:rsid w:val="00797CEB"/>
    <w:rsid w:val="007A1707"/>
    <w:rsid w:val="007A1F5E"/>
    <w:rsid w:val="007A44B9"/>
    <w:rsid w:val="007A57EF"/>
    <w:rsid w:val="007A6E34"/>
    <w:rsid w:val="007A7027"/>
    <w:rsid w:val="007B0809"/>
    <w:rsid w:val="007B0B44"/>
    <w:rsid w:val="007B107C"/>
    <w:rsid w:val="007B11DC"/>
    <w:rsid w:val="007B22A2"/>
    <w:rsid w:val="007B419C"/>
    <w:rsid w:val="007B4346"/>
    <w:rsid w:val="007B492B"/>
    <w:rsid w:val="007B4B23"/>
    <w:rsid w:val="007B5C68"/>
    <w:rsid w:val="007B5E89"/>
    <w:rsid w:val="007C2F26"/>
    <w:rsid w:val="007C3B46"/>
    <w:rsid w:val="007C4522"/>
    <w:rsid w:val="007C542B"/>
    <w:rsid w:val="007C706D"/>
    <w:rsid w:val="007C779D"/>
    <w:rsid w:val="007D0101"/>
    <w:rsid w:val="007D0906"/>
    <w:rsid w:val="007D10BD"/>
    <w:rsid w:val="007D1D04"/>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715"/>
    <w:rsid w:val="007F0892"/>
    <w:rsid w:val="007F1741"/>
    <w:rsid w:val="007F2B98"/>
    <w:rsid w:val="007F3C0C"/>
    <w:rsid w:val="007F3FDF"/>
    <w:rsid w:val="007F49D4"/>
    <w:rsid w:val="007F63E2"/>
    <w:rsid w:val="007F7B36"/>
    <w:rsid w:val="007F7D19"/>
    <w:rsid w:val="008002D5"/>
    <w:rsid w:val="008014E8"/>
    <w:rsid w:val="00801ED4"/>
    <w:rsid w:val="00802214"/>
    <w:rsid w:val="00802879"/>
    <w:rsid w:val="00803451"/>
    <w:rsid w:val="008064D0"/>
    <w:rsid w:val="00806D5D"/>
    <w:rsid w:val="00807B1F"/>
    <w:rsid w:val="00810453"/>
    <w:rsid w:val="00810CC1"/>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0F6F"/>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0078"/>
    <w:rsid w:val="00851912"/>
    <w:rsid w:val="008521A5"/>
    <w:rsid w:val="00852C5D"/>
    <w:rsid w:val="00852C75"/>
    <w:rsid w:val="00854310"/>
    <w:rsid w:val="0085531E"/>
    <w:rsid w:val="00855EF3"/>
    <w:rsid w:val="00857965"/>
    <w:rsid w:val="008610DE"/>
    <w:rsid w:val="0086131D"/>
    <w:rsid w:val="00861F24"/>
    <w:rsid w:val="0086211E"/>
    <w:rsid w:val="00862219"/>
    <w:rsid w:val="0086253A"/>
    <w:rsid w:val="00862826"/>
    <w:rsid w:val="00862D7F"/>
    <w:rsid w:val="008638E7"/>
    <w:rsid w:val="008659C4"/>
    <w:rsid w:val="00865E37"/>
    <w:rsid w:val="00870376"/>
    <w:rsid w:val="00871579"/>
    <w:rsid w:val="0087167E"/>
    <w:rsid w:val="00872010"/>
    <w:rsid w:val="008728EF"/>
    <w:rsid w:val="00873138"/>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5B4D"/>
    <w:rsid w:val="0088638C"/>
    <w:rsid w:val="00886459"/>
    <w:rsid w:val="00887678"/>
    <w:rsid w:val="0089137E"/>
    <w:rsid w:val="00892191"/>
    <w:rsid w:val="00893CF6"/>
    <w:rsid w:val="008940E9"/>
    <w:rsid w:val="0089480E"/>
    <w:rsid w:val="00895FA9"/>
    <w:rsid w:val="008969C7"/>
    <w:rsid w:val="00896A2F"/>
    <w:rsid w:val="00896D5A"/>
    <w:rsid w:val="00897981"/>
    <w:rsid w:val="008A05D6"/>
    <w:rsid w:val="008A0B38"/>
    <w:rsid w:val="008A1887"/>
    <w:rsid w:val="008A20B5"/>
    <w:rsid w:val="008A26EC"/>
    <w:rsid w:val="008A3B05"/>
    <w:rsid w:val="008A48EB"/>
    <w:rsid w:val="008A4DAD"/>
    <w:rsid w:val="008A5D2C"/>
    <w:rsid w:val="008A5EE5"/>
    <w:rsid w:val="008A6291"/>
    <w:rsid w:val="008A7041"/>
    <w:rsid w:val="008A7191"/>
    <w:rsid w:val="008B2153"/>
    <w:rsid w:val="008B2424"/>
    <w:rsid w:val="008B2E9C"/>
    <w:rsid w:val="008B3679"/>
    <w:rsid w:val="008B368F"/>
    <w:rsid w:val="008B39AE"/>
    <w:rsid w:val="008B6C19"/>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1BD"/>
    <w:rsid w:val="008D1391"/>
    <w:rsid w:val="008D46B1"/>
    <w:rsid w:val="008D572B"/>
    <w:rsid w:val="008D58A8"/>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09B7"/>
    <w:rsid w:val="008F1EEF"/>
    <w:rsid w:val="008F20C9"/>
    <w:rsid w:val="008F2883"/>
    <w:rsid w:val="008F4069"/>
    <w:rsid w:val="008F4925"/>
    <w:rsid w:val="008F4EAB"/>
    <w:rsid w:val="008F6622"/>
    <w:rsid w:val="008F6C86"/>
    <w:rsid w:val="008F705E"/>
    <w:rsid w:val="008F71A9"/>
    <w:rsid w:val="008F7F1F"/>
    <w:rsid w:val="00901F47"/>
    <w:rsid w:val="00902FBD"/>
    <w:rsid w:val="00904C69"/>
    <w:rsid w:val="00904F07"/>
    <w:rsid w:val="009051F2"/>
    <w:rsid w:val="00906494"/>
    <w:rsid w:val="00906895"/>
    <w:rsid w:val="0090760F"/>
    <w:rsid w:val="00910EA2"/>
    <w:rsid w:val="009114BA"/>
    <w:rsid w:val="00911BF9"/>
    <w:rsid w:val="009124C0"/>
    <w:rsid w:val="00912C41"/>
    <w:rsid w:val="00912E64"/>
    <w:rsid w:val="00914337"/>
    <w:rsid w:val="0091441B"/>
    <w:rsid w:val="00914A7E"/>
    <w:rsid w:val="00915A26"/>
    <w:rsid w:val="0091773D"/>
    <w:rsid w:val="009211B0"/>
    <w:rsid w:val="009220C6"/>
    <w:rsid w:val="00923B45"/>
    <w:rsid w:val="00924655"/>
    <w:rsid w:val="00924C40"/>
    <w:rsid w:val="00924F11"/>
    <w:rsid w:val="00925CAC"/>
    <w:rsid w:val="009268C0"/>
    <w:rsid w:val="00927032"/>
    <w:rsid w:val="009273C5"/>
    <w:rsid w:val="00930783"/>
    <w:rsid w:val="00930A51"/>
    <w:rsid w:val="00930E6C"/>
    <w:rsid w:val="00931BC5"/>
    <w:rsid w:val="00931D4F"/>
    <w:rsid w:val="00931F7A"/>
    <w:rsid w:val="009321AB"/>
    <w:rsid w:val="00932226"/>
    <w:rsid w:val="0093236A"/>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45A"/>
    <w:rsid w:val="00965B92"/>
    <w:rsid w:val="00966865"/>
    <w:rsid w:val="009671D8"/>
    <w:rsid w:val="009673F9"/>
    <w:rsid w:val="0097403B"/>
    <w:rsid w:val="0097499B"/>
    <w:rsid w:val="00974E79"/>
    <w:rsid w:val="00975E92"/>
    <w:rsid w:val="0097650A"/>
    <w:rsid w:val="009778FA"/>
    <w:rsid w:val="009806E4"/>
    <w:rsid w:val="00980EEC"/>
    <w:rsid w:val="009848C9"/>
    <w:rsid w:val="00984E93"/>
    <w:rsid w:val="009852E7"/>
    <w:rsid w:val="009863A5"/>
    <w:rsid w:val="00986852"/>
    <w:rsid w:val="009869F7"/>
    <w:rsid w:val="00986C5B"/>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43A0"/>
    <w:rsid w:val="009A43BD"/>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2E7A"/>
    <w:rsid w:val="009E3F23"/>
    <w:rsid w:val="009E5EB7"/>
    <w:rsid w:val="009E612B"/>
    <w:rsid w:val="009E7DAE"/>
    <w:rsid w:val="009F0178"/>
    <w:rsid w:val="009F0301"/>
    <w:rsid w:val="009F098C"/>
    <w:rsid w:val="009F0B7F"/>
    <w:rsid w:val="009F0C99"/>
    <w:rsid w:val="009F13BE"/>
    <w:rsid w:val="009F330C"/>
    <w:rsid w:val="009F3743"/>
    <w:rsid w:val="009F4ABD"/>
    <w:rsid w:val="009F76CE"/>
    <w:rsid w:val="009F7A52"/>
    <w:rsid w:val="00A00CF6"/>
    <w:rsid w:val="00A00D80"/>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A29"/>
    <w:rsid w:val="00A13AB9"/>
    <w:rsid w:val="00A13B85"/>
    <w:rsid w:val="00A14ACE"/>
    <w:rsid w:val="00A16DE0"/>
    <w:rsid w:val="00A17A41"/>
    <w:rsid w:val="00A20BA2"/>
    <w:rsid w:val="00A20C7B"/>
    <w:rsid w:val="00A20E50"/>
    <w:rsid w:val="00A2181C"/>
    <w:rsid w:val="00A23A56"/>
    <w:rsid w:val="00A23CE7"/>
    <w:rsid w:val="00A24874"/>
    <w:rsid w:val="00A24DED"/>
    <w:rsid w:val="00A25093"/>
    <w:rsid w:val="00A27786"/>
    <w:rsid w:val="00A3069D"/>
    <w:rsid w:val="00A31589"/>
    <w:rsid w:val="00A32A7C"/>
    <w:rsid w:val="00A35CEA"/>
    <w:rsid w:val="00A36AF7"/>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2E4B"/>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51A5"/>
    <w:rsid w:val="00A75C82"/>
    <w:rsid w:val="00A76368"/>
    <w:rsid w:val="00A76FE6"/>
    <w:rsid w:val="00A7737B"/>
    <w:rsid w:val="00A77BB2"/>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4C49"/>
    <w:rsid w:val="00AA5603"/>
    <w:rsid w:val="00AA596D"/>
    <w:rsid w:val="00AA5B09"/>
    <w:rsid w:val="00AA5CE8"/>
    <w:rsid w:val="00AA624F"/>
    <w:rsid w:val="00AA65F5"/>
    <w:rsid w:val="00AA67F1"/>
    <w:rsid w:val="00AA680A"/>
    <w:rsid w:val="00AA7874"/>
    <w:rsid w:val="00AA7B0D"/>
    <w:rsid w:val="00AB0581"/>
    <w:rsid w:val="00AB072F"/>
    <w:rsid w:val="00AB17FA"/>
    <w:rsid w:val="00AB2428"/>
    <w:rsid w:val="00AB2812"/>
    <w:rsid w:val="00AB3736"/>
    <w:rsid w:val="00AB4E36"/>
    <w:rsid w:val="00AB5917"/>
    <w:rsid w:val="00AB5E61"/>
    <w:rsid w:val="00AB76B1"/>
    <w:rsid w:val="00AB7A3D"/>
    <w:rsid w:val="00AC0124"/>
    <w:rsid w:val="00AC0544"/>
    <w:rsid w:val="00AC0B0C"/>
    <w:rsid w:val="00AC103D"/>
    <w:rsid w:val="00AC37FB"/>
    <w:rsid w:val="00AC3DCC"/>
    <w:rsid w:val="00AC4060"/>
    <w:rsid w:val="00AC467F"/>
    <w:rsid w:val="00AC70E5"/>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945"/>
    <w:rsid w:val="00AF12CE"/>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170D1"/>
    <w:rsid w:val="00B20A98"/>
    <w:rsid w:val="00B20BB0"/>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37D3F"/>
    <w:rsid w:val="00B42548"/>
    <w:rsid w:val="00B43EF9"/>
    <w:rsid w:val="00B445A3"/>
    <w:rsid w:val="00B45DBC"/>
    <w:rsid w:val="00B46039"/>
    <w:rsid w:val="00B4711E"/>
    <w:rsid w:val="00B478DF"/>
    <w:rsid w:val="00B47F86"/>
    <w:rsid w:val="00B50370"/>
    <w:rsid w:val="00B513D9"/>
    <w:rsid w:val="00B51ACE"/>
    <w:rsid w:val="00B52982"/>
    <w:rsid w:val="00B52B5E"/>
    <w:rsid w:val="00B52BDD"/>
    <w:rsid w:val="00B53231"/>
    <w:rsid w:val="00B535AB"/>
    <w:rsid w:val="00B53B9F"/>
    <w:rsid w:val="00B53BA7"/>
    <w:rsid w:val="00B5450C"/>
    <w:rsid w:val="00B54922"/>
    <w:rsid w:val="00B55360"/>
    <w:rsid w:val="00B558B9"/>
    <w:rsid w:val="00B57CB3"/>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0F3"/>
    <w:rsid w:val="00B8115D"/>
    <w:rsid w:val="00B82595"/>
    <w:rsid w:val="00B83585"/>
    <w:rsid w:val="00B83A47"/>
    <w:rsid w:val="00B846F1"/>
    <w:rsid w:val="00B84852"/>
    <w:rsid w:val="00B84E22"/>
    <w:rsid w:val="00B856FB"/>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452"/>
    <w:rsid w:val="00BA15AA"/>
    <w:rsid w:val="00BA1DC8"/>
    <w:rsid w:val="00BA2A33"/>
    <w:rsid w:val="00BA30AA"/>
    <w:rsid w:val="00BA3892"/>
    <w:rsid w:val="00BA3A01"/>
    <w:rsid w:val="00BA4A97"/>
    <w:rsid w:val="00BA4DBA"/>
    <w:rsid w:val="00BA5148"/>
    <w:rsid w:val="00BA58D4"/>
    <w:rsid w:val="00BA5A13"/>
    <w:rsid w:val="00BA5B34"/>
    <w:rsid w:val="00BA5FCB"/>
    <w:rsid w:val="00BA659B"/>
    <w:rsid w:val="00BA6A5A"/>
    <w:rsid w:val="00BA6FDE"/>
    <w:rsid w:val="00BB03A5"/>
    <w:rsid w:val="00BB0468"/>
    <w:rsid w:val="00BB06D0"/>
    <w:rsid w:val="00BB0871"/>
    <w:rsid w:val="00BB13CC"/>
    <w:rsid w:val="00BB2C03"/>
    <w:rsid w:val="00BB3D95"/>
    <w:rsid w:val="00BB4BF1"/>
    <w:rsid w:val="00BB59B4"/>
    <w:rsid w:val="00BB66B6"/>
    <w:rsid w:val="00BB71D7"/>
    <w:rsid w:val="00BB7D99"/>
    <w:rsid w:val="00BC01DB"/>
    <w:rsid w:val="00BC02E0"/>
    <w:rsid w:val="00BC0881"/>
    <w:rsid w:val="00BC0ADD"/>
    <w:rsid w:val="00BC1C7F"/>
    <w:rsid w:val="00BC2812"/>
    <w:rsid w:val="00BC2A1B"/>
    <w:rsid w:val="00BC37DB"/>
    <w:rsid w:val="00BC47D7"/>
    <w:rsid w:val="00BC5F63"/>
    <w:rsid w:val="00BC5F8F"/>
    <w:rsid w:val="00BC691C"/>
    <w:rsid w:val="00BC75DE"/>
    <w:rsid w:val="00BC78A6"/>
    <w:rsid w:val="00BC7901"/>
    <w:rsid w:val="00BD1200"/>
    <w:rsid w:val="00BD1677"/>
    <w:rsid w:val="00BD1FAB"/>
    <w:rsid w:val="00BD2B6C"/>
    <w:rsid w:val="00BD307B"/>
    <w:rsid w:val="00BD35A9"/>
    <w:rsid w:val="00BD4D40"/>
    <w:rsid w:val="00BD52BA"/>
    <w:rsid w:val="00BD531B"/>
    <w:rsid w:val="00BD6198"/>
    <w:rsid w:val="00BD6864"/>
    <w:rsid w:val="00BD6D31"/>
    <w:rsid w:val="00BD7370"/>
    <w:rsid w:val="00BE0067"/>
    <w:rsid w:val="00BE0B47"/>
    <w:rsid w:val="00BE1129"/>
    <w:rsid w:val="00BE1EC9"/>
    <w:rsid w:val="00BE27A7"/>
    <w:rsid w:val="00BE2BE0"/>
    <w:rsid w:val="00BE3091"/>
    <w:rsid w:val="00BE35E8"/>
    <w:rsid w:val="00BE36AD"/>
    <w:rsid w:val="00BE3746"/>
    <w:rsid w:val="00BE6074"/>
    <w:rsid w:val="00BE6930"/>
    <w:rsid w:val="00BF08D7"/>
    <w:rsid w:val="00BF234D"/>
    <w:rsid w:val="00BF4AC7"/>
    <w:rsid w:val="00BF4BAD"/>
    <w:rsid w:val="00BF50A0"/>
    <w:rsid w:val="00BF5E7F"/>
    <w:rsid w:val="00BF6B10"/>
    <w:rsid w:val="00BF7D8F"/>
    <w:rsid w:val="00C000F8"/>
    <w:rsid w:val="00C006AA"/>
    <w:rsid w:val="00C015E1"/>
    <w:rsid w:val="00C02225"/>
    <w:rsid w:val="00C0324A"/>
    <w:rsid w:val="00C04692"/>
    <w:rsid w:val="00C04A66"/>
    <w:rsid w:val="00C04D75"/>
    <w:rsid w:val="00C05163"/>
    <w:rsid w:val="00C053C1"/>
    <w:rsid w:val="00C05DA1"/>
    <w:rsid w:val="00C0605F"/>
    <w:rsid w:val="00C07596"/>
    <w:rsid w:val="00C076D6"/>
    <w:rsid w:val="00C07B01"/>
    <w:rsid w:val="00C100F9"/>
    <w:rsid w:val="00C1077A"/>
    <w:rsid w:val="00C10A20"/>
    <w:rsid w:val="00C10A37"/>
    <w:rsid w:val="00C10D9D"/>
    <w:rsid w:val="00C118B4"/>
    <w:rsid w:val="00C11BA3"/>
    <w:rsid w:val="00C11FCC"/>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CBE"/>
    <w:rsid w:val="00C36DB9"/>
    <w:rsid w:val="00C376AA"/>
    <w:rsid w:val="00C377CD"/>
    <w:rsid w:val="00C402AC"/>
    <w:rsid w:val="00C40807"/>
    <w:rsid w:val="00C41080"/>
    <w:rsid w:val="00C41FDC"/>
    <w:rsid w:val="00C422C5"/>
    <w:rsid w:val="00C4253C"/>
    <w:rsid w:val="00C4362A"/>
    <w:rsid w:val="00C43C25"/>
    <w:rsid w:val="00C446CF"/>
    <w:rsid w:val="00C4489C"/>
    <w:rsid w:val="00C448F9"/>
    <w:rsid w:val="00C45F46"/>
    <w:rsid w:val="00C4655D"/>
    <w:rsid w:val="00C465CC"/>
    <w:rsid w:val="00C472AC"/>
    <w:rsid w:val="00C5058E"/>
    <w:rsid w:val="00C5184D"/>
    <w:rsid w:val="00C5330A"/>
    <w:rsid w:val="00C538C8"/>
    <w:rsid w:val="00C53C39"/>
    <w:rsid w:val="00C540AC"/>
    <w:rsid w:val="00C543AB"/>
    <w:rsid w:val="00C54BFA"/>
    <w:rsid w:val="00C5579E"/>
    <w:rsid w:val="00C566B8"/>
    <w:rsid w:val="00C56B81"/>
    <w:rsid w:val="00C5772F"/>
    <w:rsid w:val="00C57B8C"/>
    <w:rsid w:val="00C605F1"/>
    <w:rsid w:val="00C60DC1"/>
    <w:rsid w:val="00C61A25"/>
    <w:rsid w:val="00C61FD6"/>
    <w:rsid w:val="00C629D8"/>
    <w:rsid w:val="00C6705C"/>
    <w:rsid w:val="00C672E4"/>
    <w:rsid w:val="00C674A5"/>
    <w:rsid w:val="00C67944"/>
    <w:rsid w:val="00C67E21"/>
    <w:rsid w:val="00C708A8"/>
    <w:rsid w:val="00C71318"/>
    <w:rsid w:val="00C71DF5"/>
    <w:rsid w:val="00C726B7"/>
    <w:rsid w:val="00C726DD"/>
    <w:rsid w:val="00C7279D"/>
    <w:rsid w:val="00C74287"/>
    <w:rsid w:val="00C7479A"/>
    <w:rsid w:val="00C74F37"/>
    <w:rsid w:val="00C75609"/>
    <w:rsid w:val="00C75644"/>
    <w:rsid w:val="00C7595C"/>
    <w:rsid w:val="00C75E74"/>
    <w:rsid w:val="00C76554"/>
    <w:rsid w:val="00C76573"/>
    <w:rsid w:val="00C76813"/>
    <w:rsid w:val="00C769DB"/>
    <w:rsid w:val="00C77C28"/>
    <w:rsid w:val="00C81327"/>
    <w:rsid w:val="00C8133E"/>
    <w:rsid w:val="00C81A10"/>
    <w:rsid w:val="00C81E57"/>
    <w:rsid w:val="00C81F86"/>
    <w:rsid w:val="00C82B35"/>
    <w:rsid w:val="00C82DE6"/>
    <w:rsid w:val="00C86BD7"/>
    <w:rsid w:val="00C90C9D"/>
    <w:rsid w:val="00C90FB6"/>
    <w:rsid w:val="00C913D8"/>
    <w:rsid w:val="00C9174D"/>
    <w:rsid w:val="00C91B90"/>
    <w:rsid w:val="00C91D76"/>
    <w:rsid w:val="00C91E03"/>
    <w:rsid w:val="00C925B6"/>
    <w:rsid w:val="00C9379F"/>
    <w:rsid w:val="00C93F01"/>
    <w:rsid w:val="00C954C1"/>
    <w:rsid w:val="00C9691A"/>
    <w:rsid w:val="00C972FF"/>
    <w:rsid w:val="00C976A6"/>
    <w:rsid w:val="00C97D28"/>
    <w:rsid w:val="00CA2652"/>
    <w:rsid w:val="00CA40AA"/>
    <w:rsid w:val="00CA40FA"/>
    <w:rsid w:val="00CA5088"/>
    <w:rsid w:val="00CA62CD"/>
    <w:rsid w:val="00CA65CD"/>
    <w:rsid w:val="00CA69DB"/>
    <w:rsid w:val="00CA7B6E"/>
    <w:rsid w:val="00CB0CDE"/>
    <w:rsid w:val="00CB17BC"/>
    <w:rsid w:val="00CB1C5B"/>
    <w:rsid w:val="00CB23A3"/>
    <w:rsid w:val="00CB24F1"/>
    <w:rsid w:val="00CB388E"/>
    <w:rsid w:val="00CB51F8"/>
    <w:rsid w:val="00CB5C6F"/>
    <w:rsid w:val="00CB5EC2"/>
    <w:rsid w:val="00CB5F6B"/>
    <w:rsid w:val="00CB6EFD"/>
    <w:rsid w:val="00CB7248"/>
    <w:rsid w:val="00CB7833"/>
    <w:rsid w:val="00CB7FCE"/>
    <w:rsid w:val="00CC0247"/>
    <w:rsid w:val="00CC2691"/>
    <w:rsid w:val="00CC2F07"/>
    <w:rsid w:val="00CC2F63"/>
    <w:rsid w:val="00CC4BF3"/>
    <w:rsid w:val="00CC4D60"/>
    <w:rsid w:val="00CC50AB"/>
    <w:rsid w:val="00CC5F6B"/>
    <w:rsid w:val="00CC711A"/>
    <w:rsid w:val="00CC79A8"/>
    <w:rsid w:val="00CC7DC9"/>
    <w:rsid w:val="00CD1009"/>
    <w:rsid w:val="00CD1CEA"/>
    <w:rsid w:val="00CD1E85"/>
    <w:rsid w:val="00CD1EB7"/>
    <w:rsid w:val="00CD24B7"/>
    <w:rsid w:val="00CD3418"/>
    <w:rsid w:val="00CD53E0"/>
    <w:rsid w:val="00CD64F8"/>
    <w:rsid w:val="00CD67F2"/>
    <w:rsid w:val="00CD6871"/>
    <w:rsid w:val="00CE09EE"/>
    <w:rsid w:val="00CE23A7"/>
    <w:rsid w:val="00CE2A7D"/>
    <w:rsid w:val="00CE3A24"/>
    <w:rsid w:val="00CE3E26"/>
    <w:rsid w:val="00CE4E0B"/>
    <w:rsid w:val="00CE514C"/>
    <w:rsid w:val="00CE5300"/>
    <w:rsid w:val="00CE5D23"/>
    <w:rsid w:val="00CE7978"/>
    <w:rsid w:val="00CE7E49"/>
    <w:rsid w:val="00CF184B"/>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06F0B"/>
    <w:rsid w:val="00D07B5A"/>
    <w:rsid w:val="00D103B4"/>
    <w:rsid w:val="00D105DF"/>
    <w:rsid w:val="00D114E3"/>
    <w:rsid w:val="00D12151"/>
    <w:rsid w:val="00D122E8"/>
    <w:rsid w:val="00D124FC"/>
    <w:rsid w:val="00D12CDA"/>
    <w:rsid w:val="00D13BE5"/>
    <w:rsid w:val="00D14143"/>
    <w:rsid w:val="00D14A96"/>
    <w:rsid w:val="00D157C2"/>
    <w:rsid w:val="00D167AB"/>
    <w:rsid w:val="00D16EE3"/>
    <w:rsid w:val="00D1720F"/>
    <w:rsid w:val="00D17D13"/>
    <w:rsid w:val="00D205EA"/>
    <w:rsid w:val="00D205FB"/>
    <w:rsid w:val="00D20F1B"/>
    <w:rsid w:val="00D2268D"/>
    <w:rsid w:val="00D2288F"/>
    <w:rsid w:val="00D23867"/>
    <w:rsid w:val="00D23B59"/>
    <w:rsid w:val="00D23C75"/>
    <w:rsid w:val="00D249AE"/>
    <w:rsid w:val="00D26183"/>
    <w:rsid w:val="00D2667A"/>
    <w:rsid w:val="00D26B07"/>
    <w:rsid w:val="00D271D6"/>
    <w:rsid w:val="00D2735D"/>
    <w:rsid w:val="00D30F6A"/>
    <w:rsid w:val="00D3125A"/>
    <w:rsid w:val="00D33446"/>
    <w:rsid w:val="00D34BC3"/>
    <w:rsid w:val="00D351DB"/>
    <w:rsid w:val="00D35C65"/>
    <w:rsid w:val="00D35DA8"/>
    <w:rsid w:val="00D366FF"/>
    <w:rsid w:val="00D3673D"/>
    <w:rsid w:val="00D36840"/>
    <w:rsid w:val="00D40175"/>
    <w:rsid w:val="00D40CB5"/>
    <w:rsid w:val="00D42357"/>
    <w:rsid w:val="00D42683"/>
    <w:rsid w:val="00D445EE"/>
    <w:rsid w:val="00D44E23"/>
    <w:rsid w:val="00D44ECA"/>
    <w:rsid w:val="00D451A1"/>
    <w:rsid w:val="00D45648"/>
    <w:rsid w:val="00D4625A"/>
    <w:rsid w:val="00D462B5"/>
    <w:rsid w:val="00D463CE"/>
    <w:rsid w:val="00D465E3"/>
    <w:rsid w:val="00D467B3"/>
    <w:rsid w:val="00D4750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252D"/>
    <w:rsid w:val="00D82A65"/>
    <w:rsid w:val="00D82FCF"/>
    <w:rsid w:val="00D83692"/>
    <w:rsid w:val="00D83760"/>
    <w:rsid w:val="00D83A66"/>
    <w:rsid w:val="00D8466A"/>
    <w:rsid w:val="00D858C1"/>
    <w:rsid w:val="00D858DF"/>
    <w:rsid w:val="00D868F2"/>
    <w:rsid w:val="00D86E63"/>
    <w:rsid w:val="00D86F89"/>
    <w:rsid w:val="00D87852"/>
    <w:rsid w:val="00D87C1A"/>
    <w:rsid w:val="00D87E45"/>
    <w:rsid w:val="00D90324"/>
    <w:rsid w:val="00D90764"/>
    <w:rsid w:val="00D910F0"/>
    <w:rsid w:val="00D915D2"/>
    <w:rsid w:val="00D91F9C"/>
    <w:rsid w:val="00D92685"/>
    <w:rsid w:val="00D926E3"/>
    <w:rsid w:val="00D9397D"/>
    <w:rsid w:val="00D93AA2"/>
    <w:rsid w:val="00D93F55"/>
    <w:rsid w:val="00D940AF"/>
    <w:rsid w:val="00D94493"/>
    <w:rsid w:val="00D96CF9"/>
    <w:rsid w:val="00D9717F"/>
    <w:rsid w:val="00D97BBB"/>
    <w:rsid w:val="00DA03EB"/>
    <w:rsid w:val="00DA04A8"/>
    <w:rsid w:val="00DA0C99"/>
    <w:rsid w:val="00DA2028"/>
    <w:rsid w:val="00DA295A"/>
    <w:rsid w:val="00DA2DCD"/>
    <w:rsid w:val="00DA34A9"/>
    <w:rsid w:val="00DA39C1"/>
    <w:rsid w:val="00DA3D83"/>
    <w:rsid w:val="00DA4A7F"/>
    <w:rsid w:val="00DA53BA"/>
    <w:rsid w:val="00DA56AD"/>
    <w:rsid w:val="00DA5A1A"/>
    <w:rsid w:val="00DA7955"/>
    <w:rsid w:val="00DB158F"/>
    <w:rsid w:val="00DB1BED"/>
    <w:rsid w:val="00DB282E"/>
    <w:rsid w:val="00DB283C"/>
    <w:rsid w:val="00DB2AF6"/>
    <w:rsid w:val="00DB3165"/>
    <w:rsid w:val="00DB39F4"/>
    <w:rsid w:val="00DB4C7A"/>
    <w:rsid w:val="00DB5B23"/>
    <w:rsid w:val="00DB669A"/>
    <w:rsid w:val="00DB7184"/>
    <w:rsid w:val="00DB74FF"/>
    <w:rsid w:val="00DC1CAA"/>
    <w:rsid w:val="00DC21F9"/>
    <w:rsid w:val="00DC3BF4"/>
    <w:rsid w:val="00DC4692"/>
    <w:rsid w:val="00DC542C"/>
    <w:rsid w:val="00DC5914"/>
    <w:rsid w:val="00DC6235"/>
    <w:rsid w:val="00DC65D4"/>
    <w:rsid w:val="00DC6A89"/>
    <w:rsid w:val="00DD0B68"/>
    <w:rsid w:val="00DD0BD2"/>
    <w:rsid w:val="00DD14BF"/>
    <w:rsid w:val="00DD1950"/>
    <w:rsid w:val="00DD1A61"/>
    <w:rsid w:val="00DD1F6F"/>
    <w:rsid w:val="00DD2ABD"/>
    <w:rsid w:val="00DD2FB4"/>
    <w:rsid w:val="00DD3147"/>
    <w:rsid w:val="00DD3590"/>
    <w:rsid w:val="00DD35F1"/>
    <w:rsid w:val="00DD3702"/>
    <w:rsid w:val="00DD4074"/>
    <w:rsid w:val="00DD4158"/>
    <w:rsid w:val="00DD420C"/>
    <w:rsid w:val="00DD58AF"/>
    <w:rsid w:val="00DD6E99"/>
    <w:rsid w:val="00DD78BC"/>
    <w:rsid w:val="00DD7AD1"/>
    <w:rsid w:val="00DE0118"/>
    <w:rsid w:val="00DE0646"/>
    <w:rsid w:val="00DE0887"/>
    <w:rsid w:val="00DE10DD"/>
    <w:rsid w:val="00DE25E7"/>
    <w:rsid w:val="00DE3484"/>
    <w:rsid w:val="00DE38BE"/>
    <w:rsid w:val="00DE39CD"/>
    <w:rsid w:val="00DE3F31"/>
    <w:rsid w:val="00DE443C"/>
    <w:rsid w:val="00DE4451"/>
    <w:rsid w:val="00DE4C3A"/>
    <w:rsid w:val="00DE4DC5"/>
    <w:rsid w:val="00DE50D1"/>
    <w:rsid w:val="00DE51C0"/>
    <w:rsid w:val="00DE53BB"/>
    <w:rsid w:val="00DE58E8"/>
    <w:rsid w:val="00DE5B9A"/>
    <w:rsid w:val="00DE5D7F"/>
    <w:rsid w:val="00DE5FF9"/>
    <w:rsid w:val="00DE6901"/>
    <w:rsid w:val="00DE787C"/>
    <w:rsid w:val="00DF035D"/>
    <w:rsid w:val="00DF0A35"/>
    <w:rsid w:val="00DF0F0D"/>
    <w:rsid w:val="00DF167B"/>
    <w:rsid w:val="00DF47C3"/>
    <w:rsid w:val="00DF5C16"/>
    <w:rsid w:val="00DF7373"/>
    <w:rsid w:val="00E013A4"/>
    <w:rsid w:val="00E02253"/>
    <w:rsid w:val="00E0301C"/>
    <w:rsid w:val="00E0322A"/>
    <w:rsid w:val="00E03C01"/>
    <w:rsid w:val="00E04250"/>
    <w:rsid w:val="00E052D6"/>
    <w:rsid w:val="00E07742"/>
    <w:rsid w:val="00E07950"/>
    <w:rsid w:val="00E12034"/>
    <w:rsid w:val="00E13CC7"/>
    <w:rsid w:val="00E1442F"/>
    <w:rsid w:val="00E15194"/>
    <w:rsid w:val="00E1565E"/>
    <w:rsid w:val="00E16ADA"/>
    <w:rsid w:val="00E176BE"/>
    <w:rsid w:val="00E20607"/>
    <w:rsid w:val="00E20E84"/>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49A7"/>
    <w:rsid w:val="00E35B8D"/>
    <w:rsid w:val="00E36956"/>
    <w:rsid w:val="00E3786C"/>
    <w:rsid w:val="00E37DFA"/>
    <w:rsid w:val="00E41BE1"/>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309"/>
    <w:rsid w:val="00E5601C"/>
    <w:rsid w:val="00E561B8"/>
    <w:rsid w:val="00E561EE"/>
    <w:rsid w:val="00E56450"/>
    <w:rsid w:val="00E564CA"/>
    <w:rsid w:val="00E575C6"/>
    <w:rsid w:val="00E60463"/>
    <w:rsid w:val="00E60809"/>
    <w:rsid w:val="00E60C1D"/>
    <w:rsid w:val="00E60D56"/>
    <w:rsid w:val="00E60D91"/>
    <w:rsid w:val="00E6118F"/>
    <w:rsid w:val="00E619D8"/>
    <w:rsid w:val="00E630CA"/>
    <w:rsid w:val="00E6363A"/>
    <w:rsid w:val="00E63A8B"/>
    <w:rsid w:val="00E6435C"/>
    <w:rsid w:val="00E64ADB"/>
    <w:rsid w:val="00E65F23"/>
    <w:rsid w:val="00E66D85"/>
    <w:rsid w:val="00E706D9"/>
    <w:rsid w:val="00E70C22"/>
    <w:rsid w:val="00E7159B"/>
    <w:rsid w:val="00E72322"/>
    <w:rsid w:val="00E724D9"/>
    <w:rsid w:val="00E726F3"/>
    <w:rsid w:val="00E736F0"/>
    <w:rsid w:val="00E73B60"/>
    <w:rsid w:val="00E744D6"/>
    <w:rsid w:val="00E74919"/>
    <w:rsid w:val="00E75928"/>
    <w:rsid w:val="00E75B27"/>
    <w:rsid w:val="00E771A2"/>
    <w:rsid w:val="00E77EB2"/>
    <w:rsid w:val="00E8001C"/>
    <w:rsid w:val="00E801FD"/>
    <w:rsid w:val="00E8058A"/>
    <w:rsid w:val="00E806FB"/>
    <w:rsid w:val="00E811FD"/>
    <w:rsid w:val="00E81CD3"/>
    <w:rsid w:val="00E8280A"/>
    <w:rsid w:val="00E82B54"/>
    <w:rsid w:val="00E8309E"/>
    <w:rsid w:val="00E83F55"/>
    <w:rsid w:val="00E8442E"/>
    <w:rsid w:val="00E84453"/>
    <w:rsid w:val="00E852D9"/>
    <w:rsid w:val="00E86FBD"/>
    <w:rsid w:val="00E90278"/>
    <w:rsid w:val="00E90F63"/>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A9B"/>
    <w:rsid w:val="00EA355B"/>
    <w:rsid w:val="00EA3B8D"/>
    <w:rsid w:val="00EA488D"/>
    <w:rsid w:val="00EA4B38"/>
    <w:rsid w:val="00EA5235"/>
    <w:rsid w:val="00EA584A"/>
    <w:rsid w:val="00EA6005"/>
    <w:rsid w:val="00EA64D7"/>
    <w:rsid w:val="00EA6FF4"/>
    <w:rsid w:val="00EB135C"/>
    <w:rsid w:val="00EB2B9C"/>
    <w:rsid w:val="00EB2E17"/>
    <w:rsid w:val="00EB3985"/>
    <w:rsid w:val="00EB4252"/>
    <w:rsid w:val="00EB4D69"/>
    <w:rsid w:val="00EB50A6"/>
    <w:rsid w:val="00EB6DE0"/>
    <w:rsid w:val="00EB6E69"/>
    <w:rsid w:val="00EB702A"/>
    <w:rsid w:val="00EB7303"/>
    <w:rsid w:val="00EB75B1"/>
    <w:rsid w:val="00EC0561"/>
    <w:rsid w:val="00EC05D0"/>
    <w:rsid w:val="00EC06AB"/>
    <w:rsid w:val="00EC0EA0"/>
    <w:rsid w:val="00EC11F3"/>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0A4"/>
    <w:rsid w:val="00EF188A"/>
    <w:rsid w:val="00EF37DA"/>
    <w:rsid w:val="00EF3CFD"/>
    <w:rsid w:val="00EF4555"/>
    <w:rsid w:val="00EF56E6"/>
    <w:rsid w:val="00F00277"/>
    <w:rsid w:val="00F00537"/>
    <w:rsid w:val="00F017E8"/>
    <w:rsid w:val="00F01D30"/>
    <w:rsid w:val="00F027E5"/>
    <w:rsid w:val="00F02A34"/>
    <w:rsid w:val="00F036D7"/>
    <w:rsid w:val="00F0524A"/>
    <w:rsid w:val="00F06BEC"/>
    <w:rsid w:val="00F06E0F"/>
    <w:rsid w:val="00F076EF"/>
    <w:rsid w:val="00F119DD"/>
    <w:rsid w:val="00F12607"/>
    <w:rsid w:val="00F12D23"/>
    <w:rsid w:val="00F14CFB"/>
    <w:rsid w:val="00F16719"/>
    <w:rsid w:val="00F167A8"/>
    <w:rsid w:val="00F16DAA"/>
    <w:rsid w:val="00F17C5C"/>
    <w:rsid w:val="00F208CA"/>
    <w:rsid w:val="00F20CAF"/>
    <w:rsid w:val="00F20E50"/>
    <w:rsid w:val="00F21225"/>
    <w:rsid w:val="00F212D6"/>
    <w:rsid w:val="00F2208E"/>
    <w:rsid w:val="00F225A8"/>
    <w:rsid w:val="00F231F7"/>
    <w:rsid w:val="00F2389B"/>
    <w:rsid w:val="00F23C55"/>
    <w:rsid w:val="00F23EE9"/>
    <w:rsid w:val="00F23F73"/>
    <w:rsid w:val="00F2462E"/>
    <w:rsid w:val="00F255CC"/>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719"/>
    <w:rsid w:val="00F35BD9"/>
    <w:rsid w:val="00F3611E"/>
    <w:rsid w:val="00F36575"/>
    <w:rsid w:val="00F37FEE"/>
    <w:rsid w:val="00F4053A"/>
    <w:rsid w:val="00F418B1"/>
    <w:rsid w:val="00F4268C"/>
    <w:rsid w:val="00F42DCD"/>
    <w:rsid w:val="00F441D1"/>
    <w:rsid w:val="00F444A8"/>
    <w:rsid w:val="00F44F58"/>
    <w:rsid w:val="00F44FC0"/>
    <w:rsid w:val="00F46EF8"/>
    <w:rsid w:val="00F471C8"/>
    <w:rsid w:val="00F47F86"/>
    <w:rsid w:val="00F5038C"/>
    <w:rsid w:val="00F51016"/>
    <w:rsid w:val="00F510F4"/>
    <w:rsid w:val="00F51DBA"/>
    <w:rsid w:val="00F522C3"/>
    <w:rsid w:val="00F529D3"/>
    <w:rsid w:val="00F52AE1"/>
    <w:rsid w:val="00F532C6"/>
    <w:rsid w:val="00F53AC1"/>
    <w:rsid w:val="00F55232"/>
    <w:rsid w:val="00F55C75"/>
    <w:rsid w:val="00F55E4C"/>
    <w:rsid w:val="00F56251"/>
    <w:rsid w:val="00F56D41"/>
    <w:rsid w:val="00F578DE"/>
    <w:rsid w:val="00F60636"/>
    <w:rsid w:val="00F60787"/>
    <w:rsid w:val="00F61B43"/>
    <w:rsid w:val="00F61CA1"/>
    <w:rsid w:val="00F61DEF"/>
    <w:rsid w:val="00F63B63"/>
    <w:rsid w:val="00F650EE"/>
    <w:rsid w:val="00F6512D"/>
    <w:rsid w:val="00F65150"/>
    <w:rsid w:val="00F6638D"/>
    <w:rsid w:val="00F66832"/>
    <w:rsid w:val="00F67357"/>
    <w:rsid w:val="00F67671"/>
    <w:rsid w:val="00F71372"/>
    <w:rsid w:val="00F71E9C"/>
    <w:rsid w:val="00F71F82"/>
    <w:rsid w:val="00F72300"/>
    <w:rsid w:val="00F725E6"/>
    <w:rsid w:val="00F72A6A"/>
    <w:rsid w:val="00F72EC8"/>
    <w:rsid w:val="00F73645"/>
    <w:rsid w:val="00F736D5"/>
    <w:rsid w:val="00F73A57"/>
    <w:rsid w:val="00F73AF3"/>
    <w:rsid w:val="00F73D70"/>
    <w:rsid w:val="00F745BB"/>
    <w:rsid w:val="00F746A5"/>
    <w:rsid w:val="00F746B7"/>
    <w:rsid w:val="00F74E9B"/>
    <w:rsid w:val="00F75AD3"/>
    <w:rsid w:val="00F76E21"/>
    <w:rsid w:val="00F771D0"/>
    <w:rsid w:val="00F77334"/>
    <w:rsid w:val="00F80B34"/>
    <w:rsid w:val="00F80E17"/>
    <w:rsid w:val="00F810D7"/>
    <w:rsid w:val="00F81449"/>
    <w:rsid w:val="00F828C2"/>
    <w:rsid w:val="00F82ABE"/>
    <w:rsid w:val="00F82ED4"/>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13B2"/>
    <w:rsid w:val="00FA15FC"/>
    <w:rsid w:val="00FA33AB"/>
    <w:rsid w:val="00FA3D14"/>
    <w:rsid w:val="00FA3D8E"/>
    <w:rsid w:val="00FA41C9"/>
    <w:rsid w:val="00FA455B"/>
    <w:rsid w:val="00FA4977"/>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2D71"/>
    <w:rsid w:val="00FD3424"/>
    <w:rsid w:val="00FD37DA"/>
    <w:rsid w:val="00FD3ED3"/>
    <w:rsid w:val="00FD40D6"/>
    <w:rsid w:val="00FD5B39"/>
    <w:rsid w:val="00FD5D1D"/>
    <w:rsid w:val="00FD5E06"/>
    <w:rsid w:val="00FD6129"/>
    <w:rsid w:val="00FE0394"/>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qFormat/>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231B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7017">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2850628">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9175824">
      <w:bodyDiv w:val="1"/>
      <w:marLeft w:val="0"/>
      <w:marRight w:val="0"/>
      <w:marTop w:val="0"/>
      <w:marBottom w:val="0"/>
      <w:divBdr>
        <w:top w:val="none" w:sz="0" w:space="0" w:color="auto"/>
        <w:left w:val="none" w:sz="0" w:space="0" w:color="auto"/>
        <w:bottom w:val="none" w:sz="0" w:space="0" w:color="auto"/>
        <w:right w:val="none" w:sz="0" w:space="0" w:color="auto"/>
      </w:divBdr>
    </w:div>
    <w:div w:id="163667566">
      <w:bodyDiv w:val="1"/>
      <w:marLeft w:val="0"/>
      <w:marRight w:val="0"/>
      <w:marTop w:val="0"/>
      <w:marBottom w:val="0"/>
      <w:divBdr>
        <w:top w:val="none" w:sz="0" w:space="0" w:color="auto"/>
        <w:left w:val="none" w:sz="0" w:space="0" w:color="auto"/>
        <w:bottom w:val="none" w:sz="0" w:space="0" w:color="auto"/>
        <w:right w:val="none" w:sz="0" w:space="0" w:color="auto"/>
      </w:divBdr>
    </w:div>
    <w:div w:id="213733934">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5378135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581366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29537530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2311251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8846648">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39496820">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3160366">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516285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9547366">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6522203">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Info xmlns="http://schemas.microsoft.com/office/infopath/2007/PartnerControls">
          <TermName xmlns="http://schemas.microsoft.com/office/infopath/2007/PartnerControls">CTPClassification=CTP_NT</TermName>
          <TermId xmlns="http://schemas.microsoft.com/office/infopath/2007/PartnerControls">3b64f2d8-d87d-4d71-9f69-7331e78698bb</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B3255047-66BD-4012-97E0-D877D2C5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1107</Words>
  <Characters>6310</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DCC</vt:lpstr>
      <vt:lpstr>DCC</vt:lpstr>
      <vt:lpstr>DCC</vt:lpstr>
    </vt:vector>
  </TitlesOfParts>
  <Company>Qualcomm Incorporated</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 CTPClassification=CTP_NT</cp:keywords>
  <dc:description/>
  <cp:lastModifiedBy>Qualcomm (Umesh)</cp:lastModifiedBy>
  <cp:revision>35</cp:revision>
  <cp:lastPrinted>2017-09-12T10:53:00Z</cp:lastPrinted>
  <dcterms:created xsi:type="dcterms:W3CDTF">2019-03-27T22:22:00Z</dcterms:created>
  <dcterms:modified xsi:type="dcterms:W3CDTF">2019-03-28T21:28:00Z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2019-02-07 19:47:01Z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1547820196</vt:lpwstr>
  </property>
  <property fmtid="{D5CDD505-2E9C-101B-9397-08002B2CF9AE}" pid="25" name="CTPClassification">
    <vt:lpwstr>CTP_NT</vt:lpwstr>
  </property>
</Properties>
</file>